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ИНФОРМАЦИОННАЯ СПРАВКА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 получении статуса «Добро.Центр» в 2023 году</w:t>
        <w:br w:type="textWrapping"/>
      </w:r>
    </w:p>
    <w:p w:rsidR="00000000" w:rsidDel="00000000" w:rsidP="00000000" w:rsidRDefault="00000000" w:rsidRPr="00000000" w14:paraId="00000003">
      <w:pPr>
        <w:spacing w:after="0" w:line="33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2021 года Ассоциацией волонтерских центров (далее – АВЦ) реализуется программа «Добро.Центр» (далее – Программа)</w:t>
      </w:r>
    </w:p>
    <w:p w:rsidR="00000000" w:rsidDel="00000000" w:rsidP="00000000" w:rsidRDefault="00000000" w:rsidRPr="00000000" w14:paraId="00000004">
      <w:pPr>
        <w:spacing w:after="0" w:line="33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Программа направлена на развитие инфраструктуры добровольчества (волонтерства) для обеспечения участия граждан Российской Федерации </w:t>
        <w:br w:type="textWrapping"/>
        <w:t xml:space="preserve">в добровольческой (волонтерской) деятельности посредством развития федеральной сети Центров общественного развития «Добро.Центр» </w:t>
        <w:br w:type="textWrapping"/>
        <w:t xml:space="preserve">(далее – федеральная сеть, Добро.Центр) на территории субъектов Российской Федерации. </w:t>
      </w:r>
    </w:p>
    <w:p w:rsidR="00000000" w:rsidDel="00000000" w:rsidP="00000000" w:rsidRDefault="00000000" w:rsidRPr="00000000" w14:paraId="00000005">
      <w:pPr>
        <w:spacing w:after="0" w:line="33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этом году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получить статус Добро.Центра возможно через участие                         в Акселерационной программе (далее – Акселерация).                                                Акселерация – это образовательная программа, целью которой является глубокое погружение в тему Добро.Центров и формирование индивидуального бизнес-плана для каждой организации.  Бизнес-план состоит из социальных                   и финансовых блоков, что делает программу максимально эффективной                        для будущих Добро.Центров.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Срок проведения акселерации - 10 недель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0" w:line="33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Участниками Программы могут стать социально ориентированные некоммерческие организации, государственные и муниципальные учреждения (образовательные организации высшего и среднего образования, учреждения культуры и иные профильные организации). Обращаем ваше внимание,                          что коммерческие организации  и школы к участию не допускаются.</w:t>
      </w:r>
    </w:p>
    <w:p w:rsidR="00000000" w:rsidDel="00000000" w:rsidP="00000000" w:rsidRDefault="00000000" w:rsidRPr="00000000" w14:paraId="00000007">
      <w:pPr>
        <w:spacing w:after="0" w:line="336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Акселерация будет проходить в онлайн-формате с 1 апреля по 10 июня 2023 года. Для подачи заявки на Акселерацию необходимо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авторизоваться                               на платформе dobro.ru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качестве организации и пройти по ссылке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56b3"/>
            <w:sz w:val="28"/>
            <w:szCs w:val="28"/>
            <w:u w:val="single"/>
            <w:rtl w:val="0"/>
          </w:rPr>
          <w:t xml:space="preserve">https://dobro.ru/contest/74/apply/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Срок подачи заявок с 13 по 26 марта 2023 года. </w:t>
      </w:r>
    </w:p>
    <w:p w:rsidR="00000000" w:rsidDel="00000000" w:rsidP="00000000" w:rsidRDefault="00000000" w:rsidRPr="00000000" w14:paraId="00000008">
      <w:pPr>
        <w:spacing w:after="0" w:line="33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Помимо этого, приглашаем принять участие в вводном вебинаре                     на тему «Как стать Добро.Центром через Акселерацию?», который пройдет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15 марта 2023 года в 12:00 по московскому времени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(подключение                              по ссылке: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https://inlnk.ru/JjgaKB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 </w:t>
      </w:r>
    </w:p>
    <w:p w:rsidR="00000000" w:rsidDel="00000000" w:rsidP="00000000" w:rsidRDefault="00000000" w:rsidRPr="00000000" w14:paraId="00000009">
      <w:pPr>
        <w:spacing w:after="0" w:line="336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Также уведомляем вас о том,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что участие в Акселерации и открытие Добро.Центра бесплатное.</w:t>
      </w:r>
    </w:p>
    <w:p w:rsidR="00000000" w:rsidDel="00000000" w:rsidP="00000000" w:rsidRDefault="00000000" w:rsidRPr="00000000" w14:paraId="0000000A">
      <w:pPr>
        <w:spacing w:after="0" w:line="33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Подробная информация об Акселерации изложена в приложении,                             а о самой Программе Добро.Центр вы можете узнать на платформе добро.рф. </w:t>
      </w:r>
    </w:p>
    <w:p w:rsidR="00000000" w:rsidDel="00000000" w:rsidP="00000000" w:rsidRDefault="00000000" w:rsidRPr="00000000" w14:paraId="0000000B">
      <w:pPr>
        <w:spacing w:after="0" w:line="33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3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3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3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3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3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3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3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3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3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3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3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3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3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3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3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3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3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3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3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3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3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3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3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3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3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3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3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36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</w:t>
      </w:r>
    </w:p>
    <w:p w:rsidR="00000000" w:rsidDel="00000000" w:rsidP="00000000" w:rsidRDefault="00000000" w:rsidRPr="00000000" w14:paraId="00000028">
      <w:pPr>
        <w:spacing w:after="0" w:line="33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Темы вебинаров: </w:t>
        <w:br w:type="textWrapping"/>
        <w:t xml:space="preserve">Неделя 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Вводный вебинар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br w:type="textWrapping"/>
        <w:t xml:space="preserve">«Зачем проходить образовательную программу. Запуск и развитие Добро.Центра»;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Вебинар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«Сервисы Добро.Центра»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Итог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сформирован блок «Сервисы» - выбран вид Добро.Центра и пакет сервисов.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Неделя 2.</w:t>
        <w:br w:type="textWrapping"/>
        <w:t xml:space="preserve">Вебинар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«Команда Добро.Центра»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Итог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сформирован блок «Команда» - есть понимание как использовать имеющиеся ресурсы и разработана четкая организационная структура                             с распределением обязанностей по предоставлению выбранных сервисов.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Неделя 3.</w:t>
        <w:br w:type="textWrapping"/>
        <w:t xml:space="preserve">Вебинар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«Взаимодействие с целевой аудиторией и сообществами»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Итог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сформирован блок «Взаимодействие с целевой аудиторией и сообществами» - определена целевая аудитория Добро.Центра, портрет благополучателя, принципы взаимодействия.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Промежуточная экспертная оценка сформированных блоков бизнес-плана Добро.Центра организации.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Неделя 4.</w:t>
        <w:br w:type="textWrapping"/>
        <w:t xml:space="preserve">Вебинар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«Финансирование Добро.Центра»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Итог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сформирован блок «Финансирование» - перечень инструментов и возможные пути финансирования деятельности Добро.Центра: гранты, субсидии, инвестирование и т.д.</w:t>
        <w:br w:type="textWrapping"/>
      </w:r>
    </w:p>
    <w:p w:rsidR="00000000" w:rsidDel="00000000" w:rsidP="00000000" w:rsidRDefault="00000000" w:rsidRPr="00000000" w14:paraId="00000029">
      <w:pPr>
        <w:spacing w:after="0" w:line="33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33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Неделя 5.</w:t>
        <w:br w:type="textWrapping"/>
        <w:t xml:space="preserve">Вебинар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«Команда Добро.Центра»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Итог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сформирован блок «Команда» - перечень инструментов и возможные пути формирования команды Добро.Центра: мотивация, структура, организация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3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Неделя 6.</w:t>
        <w:br w:type="textWrapping"/>
        <w:t xml:space="preserve">Вебинар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«Взаимодействие с партнерами»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Итог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сформирован блок «Взаимодействие с партнерами» - GR, НКО, бизнес.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Неделя 7.</w:t>
        <w:br w:type="textWrapping"/>
        <w:t xml:space="preserve">Вебинар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«Пространство Добро.Центра»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Итог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сформирована смета, план и зонирование помещения организации под специфику деятельности Добро.Центра.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Финальная экспертная оценка бизнес-планов Добро.Центров организации</w:t>
      </w: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851" w:top="993" w:left="1134" w:right="1134" w:header="708" w:footer="708"/>
      <w:pgNumType w:start="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65216"/>
    <w:pPr>
      <w:spacing w:line="256" w:lineRule="auto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46521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 w:val="1"/>
    <w:rsid w:val="00465216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465216"/>
  </w:style>
  <w:style w:type="paragraph" w:styleId="a6">
    <w:name w:val="footer"/>
    <w:basedOn w:val="a"/>
    <w:link w:val="a7"/>
    <w:uiPriority w:val="99"/>
    <w:unhideWhenUsed w:val="1"/>
    <w:rsid w:val="0046521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465216"/>
  </w:style>
  <w:style w:type="paragraph" w:styleId="1" w:customStyle="1">
    <w:name w:val="Заголовокприложения1"/>
    <w:basedOn w:val="a"/>
    <w:qFormat w:val="1"/>
    <w:rsid w:val="00867F9C"/>
    <w:pPr>
      <w:widowControl w:val="0"/>
      <w:numPr>
        <w:numId w:val="1"/>
      </w:numPr>
      <w:tabs>
        <w:tab w:val="left" w:pos="567"/>
      </w:tabs>
      <w:spacing w:after="0" w:line="360" w:lineRule="exact"/>
      <w:jc w:val="both"/>
    </w:pPr>
    <w:rPr>
      <w:rFonts w:ascii="Century Gothic" w:cs="Times New Roman" w:eastAsia="Calibri" w:hAnsi="Century Gothic"/>
      <w:color w:val="000000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bro.ru/contest/74/apply/" TargetMode="External"/><Relationship Id="rId8" Type="http://schemas.openxmlformats.org/officeDocument/2006/relationships/hyperlink" Target="https://inlnk.ru/Jjga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FfaB0Bj/HEqly+K2wd41VNoDyg==">AMUW2mUIla1GtECMdiTIwOO3eKOBr3ji0PUHju7rmbL5sf0gRVTe+1/DE35tVkoCZ4fVbNx1z0OvJODlnwKIWM8o2ynM0xNVeIa8xliNRjTEI+gAl1WO5+w=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2023-03-10T12:54:00Z</dcterms:created>
  <dc:creator>Ksenia</dc:creator>
</cp:coreProperties>
</file>