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4CD" w:rsidRPr="00835E48" w:rsidRDefault="00A734CD" w:rsidP="00F234F9">
      <w:pPr>
        <w:spacing w:after="0" w:line="240" w:lineRule="auto"/>
        <w:jc w:val="center"/>
        <w:rPr>
          <w:rFonts w:ascii="Times New Roman" w:hAnsi="Times New Roman" w:cs="Times New Roman"/>
          <w:b/>
          <w:bCs/>
          <w:sz w:val="24"/>
          <w:szCs w:val="24"/>
        </w:rPr>
      </w:pPr>
      <w:r w:rsidRPr="00835E48">
        <w:rPr>
          <w:rFonts w:ascii="Times New Roman" w:hAnsi="Times New Roman" w:cs="Times New Roman"/>
          <w:b/>
          <w:bCs/>
          <w:sz w:val="24"/>
          <w:szCs w:val="24"/>
        </w:rPr>
        <w:t>ПРОТОКОЛ № 1</w:t>
      </w:r>
    </w:p>
    <w:p w:rsidR="00A734CD" w:rsidRPr="00835E48" w:rsidRDefault="00A734CD" w:rsidP="00F234F9">
      <w:pPr>
        <w:spacing w:after="0" w:line="240" w:lineRule="auto"/>
        <w:jc w:val="center"/>
        <w:rPr>
          <w:rFonts w:ascii="Times New Roman" w:hAnsi="Times New Roman" w:cs="Times New Roman"/>
          <w:sz w:val="24"/>
          <w:szCs w:val="24"/>
        </w:rPr>
      </w:pPr>
      <w:r w:rsidRPr="00835E48">
        <w:rPr>
          <w:rFonts w:ascii="Times New Roman" w:hAnsi="Times New Roman" w:cs="Times New Roman"/>
          <w:sz w:val="24"/>
          <w:szCs w:val="24"/>
        </w:rPr>
        <w:t xml:space="preserve">Публичных слушаний по проекту генерального плана муниципального образования Усть-Калманский сельсовет Усть-Калманского района Алтайского края </w:t>
      </w:r>
    </w:p>
    <w:p w:rsidR="00A734CD" w:rsidRPr="00835E48" w:rsidRDefault="00A734CD" w:rsidP="00F234F9">
      <w:pPr>
        <w:spacing w:after="0" w:line="240" w:lineRule="auto"/>
        <w:jc w:val="center"/>
        <w:rPr>
          <w:rFonts w:ascii="Times New Roman" w:hAnsi="Times New Roman" w:cs="Times New Roman"/>
          <w:sz w:val="24"/>
          <w:szCs w:val="24"/>
        </w:rPr>
      </w:pPr>
    </w:p>
    <w:p w:rsidR="00A734CD" w:rsidRPr="00835E48" w:rsidRDefault="00A734CD" w:rsidP="00F234F9">
      <w:pPr>
        <w:tabs>
          <w:tab w:val="left" w:pos="6945"/>
        </w:tabs>
        <w:spacing w:after="0" w:line="240" w:lineRule="auto"/>
        <w:rPr>
          <w:rFonts w:ascii="Times New Roman" w:hAnsi="Times New Roman" w:cs="Times New Roman"/>
          <w:sz w:val="24"/>
          <w:szCs w:val="24"/>
        </w:rPr>
      </w:pPr>
      <w:r w:rsidRPr="00835E48">
        <w:rPr>
          <w:rFonts w:ascii="Times New Roman" w:hAnsi="Times New Roman" w:cs="Times New Roman"/>
          <w:sz w:val="24"/>
          <w:szCs w:val="24"/>
        </w:rPr>
        <w:t>16 октября 2017  года                                                                 с.Усть-Калманка</w:t>
      </w:r>
    </w:p>
    <w:p w:rsidR="00A734CD" w:rsidRPr="00835E48" w:rsidRDefault="00A734CD" w:rsidP="00F234F9">
      <w:pPr>
        <w:spacing w:after="0" w:line="240" w:lineRule="auto"/>
        <w:jc w:val="both"/>
        <w:rPr>
          <w:rFonts w:ascii="Times New Roman" w:hAnsi="Times New Roman" w:cs="Times New Roman"/>
          <w:sz w:val="24"/>
          <w:szCs w:val="24"/>
        </w:rPr>
      </w:pPr>
      <w:r w:rsidRPr="00835E48">
        <w:rPr>
          <w:rFonts w:ascii="Times New Roman" w:hAnsi="Times New Roman" w:cs="Times New Roman"/>
          <w:sz w:val="24"/>
          <w:szCs w:val="24"/>
        </w:rPr>
        <w:t>16 часов 00 минут</w:t>
      </w:r>
    </w:p>
    <w:p w:rsidR="00A734CD" w:rsidRPr="00835E48" w:rsidRDefault="00A734CD" w:rsidP="00F234F9">
      <w:pPr>
        <w:spacing w:after="0" w:line="240" w:lineRule="auto"/>
        <w:jc w:val="both"/>
        <w:rPr>
          <w:rFonts w:ascii="Times New Roman" w:hAnsi="Times New Roman" w:cs="Times New Roman"/>
          <w:sz w:val="24"/>
          <w:szCs w:val="24"/>
        </w:rPr>
      </w:pPr>
    </w:p>
    <w:p w:rsidR="00A734CD" w:rsidRPr="00835E48" w:rsidRDefault="00A734CD" w:rsidP="00F234F9">
      <w:pPr>
        <w:spacing w:after="0" w:line="240" w:lineRule="auto"/>
        <w:jc w:val="both"/>
        <w:rPr>
          <w:rFonts w:ascii="Times New Roman" w:hAnsi="Times New Roman" w:cs="Times New Roman"/>
          <w:color w:val="000000"/>
          <w:sz w:val="24"/>
          <w:szCs w:val="24"/>
        </w:rPr>
      </w:pPr>
      <w:r w:rsidRPr="00835E48">
        <w:rPr>
          <w:rFonts w:ascii="Times New Roman" w:hAnsi="Times New Roman" w:cs="Times New Roman"/>
          <w:color w:val="000000"/>
          <w:sz w:val="24"/>
          <w:szCs w:val="24"/>
        </w:rPr>
        <w:t>Место проведения: Алтайский край, Усть-Калманский район, с.Усть-Калманка, ул. Горького, д.51, Зал заседания. (здание Администрации Усть-Калманского района)</w:t>
      </w:r>
    </w:p>
    <w:p w:rsidR="00A734CD" w:rsidRPr="00835E48" w:rsidRDefault="00A734CD" w:rsidP="00F234F9">
      <w:pPr>
        <w:spacing w:after="0" w:line="240" w:lineRule="auto"/>
        <w:jc w:val="both"/>
        <w:rPr>
          <w:rFonts w:ascii="Times New Roman" w:hAnsi="Times New Roman" w:cs="Times New Roman"/>
          <w:sz w:val="24"/>
          <w:szCs w:val="24"/>
        </w:rPr>
      </w:pPr>
    </w:p>
    <w:p w:rsidR="00A734CD" w:rsidRPr="00835E48" w:rsidRDefault="00A734CD" w:rsidP="00F234F9">
      <w:pPr>
        <w:spacing w:after="0" w:line="240" w:lineRule="auto"/>
        <w:jc w:val="both"/>
        <w:rPr>
          <w:rFonts w:ascii="Times New Roman" w:hAnsi="Times New Roman" w:cs="Times New Roman"/>
          <w:sz w:val="24"/>
          <w:szCs w:val="24"/>
        </w:rPr>
      </w:pPr>
      <w:r w:rsidRPr="00835E48">
        <w:rPr>
          <w:rFonts w:ascii="Times New Roman" w:hAnsi="Times New Roman" w:cs="Times New Roman"/>
          <w:sz w:val="24"/>
          <w:szCs w:val="24"/>
        </w:rPr>
        <w:t>Участники публичных слушаний:</w:t>
      </w:r>
    </w:p>
    <w:p w:rsidR="00A734CD" w:rsidRPr="00835E48" w:rsidRDefault="00A734CD" w:rsidP="00F234F9">
      <w:pPr>
        <w:spacing w:after="0" w:line="240" w:lineRule="auto"/>
        <w:ind w:firstLine="567"/>
        <w:jc w:val="both"/>
        <w:rPr>
          <w:rFonts w:ascii="Times New Roman" w:hAnsi="Times New Roman" w:cs="Times New Roman"/>
          <w:sz w:val="24"/>
          <w:szCs w:val="24"/>
        </w:rPr>
      </w:pPr>
      <w:r w:rsidRPr="00835E48">
        <w:rPr>
          <w:rFonts w:ascii="Times New Roman" w:hAnsi="Times New Roman" w:cs="Times New Roman"/>
          <w:sz w:val="24"/>
          <w:szCs w:val="24"/>
        </w:rPr>
        <w:t>Яковлев Николай Иванович – Глава Усть-Калманского сельсовета Усть-Калманского района Алтайского края;</w:t>
      </w:r>
    </w:p>
    <w:p w:rsidR="00A734CD" w:rsidRPr="00835E48" w:rsidRDefault="00A734CD" w:rsidP="00F234F9">
      <w:pPr>
        <w:spacing w:after="0" w:line="240" w:lineRule="auto"/>
        <w:ind w:firstLine="567"/>
        <w:jc w:val="both"/>
        <w:rPr>
          <w:rFonts w:ascii="Times New Roman" w:hAnsi="Times New Roman" w:cs="Times New Roman"/>
          <w:sz w:val="24"/>
          <w:szCs w:val="24"/>
        </w:rPr>
      </w:pPr>
      <w:r w:rsidRPr="00835E48">
        <w:rPr>
          <w:rFonts w:ascii="Times New Roman" w:hAnsi="Times New Roman" w:cs="Times New Roman"/>
          <w:sz w:val="24"/>
          <w:szCs w:val="24"/>
        </w:rPr>
        <w:t>Капустина Ирина Игоревна – специалист по имуществу и земельным отношениям администрации Усть-Калманского сельсовета;</w:t>
      </w:r>
    </w:p>
    <w:p w:rsidR="00A734CD" w:rsidRPr="00835E48" w:rsidRDefault="00A734CD" w:rsidP="00F234F9">
      <w:pPr>
        <w:spacing w:after="0" w:line="240" w:lineRule="auto"/>
        <w:ind w:firstLine="567"/>
        <w:jc w:val="both"/>
        <w:rPr>
          <w:rFonts w:ascii="Times New Roman" w:hAnsi="Times New Roman" w:cs="Times New Roman"/>
          <w:sz w:val="24"/>
          <w:szCs w:val="24"/>
        </w:rPr>
      </w:pPr>
      <w:r w:rsidRPr="00835E48">
        <w:rPr>
          <w:rFonts w:ascii="Times New Roman" w:hAnsi="Times New Roman" w:cs="Times New Roman"/>
          <w:sz w:val="24"/>
          <w:szCs w:val="24"/>
        </w:rPr>
        <w:t xml:space="preserve">Покидова Наталья Алексеевна – секретарь администрации </w:t>
      </w:r>
      <w:r>
        <w:rPr>
          <w:rFonts w:ascii="Times New Roman" w:hAnsi="Times New Roman" w:cs="Times New Roman"/>
          <w:sz w:val="24"/>
          <w:szCs w:val="24"/>
        </w:rPr>
        <w:t>У</w:t>
      </w:r>
      <w:r w:rsidRPr="00835E48">
        <w:rPr>
          <w:rFonts w:ascii="Times New Roman" w:hAnsi="Times New Roman" w:cs="Times New Roman"/>
          <w:sz w:val="24"/>
          <w:szCs w:val="24"/>
        </w:rPr>
        <w:t>сть-Калманского сельсовета;</w:t>
      </w:r>
    </w:p>
    <w:p w:rsidR="00A734CD" w:rsidRPr="00835E48" w:rsidRDefault="00A734CD" w:rsidP="00F234F9">
      <w:pPr>
        <w:spacing w:after="0" w:line="240" w:lineRule="auto"/>
        <w:ind w:firstLine="567"/>
        <w:jc w:val="both"/>
        <w:rPr>
          <w:rFonts w:ascii="Times New Roman" w:hAnsi="Times New Roman" w:cs="Times New Roman"/>
          <w:sz w:val="24"/>
          <w:szCs w:val="24"/>
        </w:rPr>
      </w:pPr>
      <w:r w:rsidRPr="00835E48">
        <w:rPr>
          <w:rFonts w:ascii="Times New Roman" w:hAnsi="Times New Roman" w:cs="Times New Roman"/>
          <w:sz w:val="24"/>
          <w:szCs w:val="24"/>
        </w:rPr>
        <w:t>Кривошапова Екатерина Геннадьевна – заместитель главы администрации Усть-Калманского сельсовета;</w:t>
      </w:r>
    </w:p>
    <w:p w:rsidR="00A734CD" w:rsidRPr="00835E48" w:rsidRDefault="00A734CD" w:rsidP="00F234F9">
      <w:pPr>
        <w:spacing w:after="0" w:line="240" w:lineRule="auto"/>
        <w:ind w:firstLine="567"/>
        <w:jc w:val="both"/>
        <w:rPr>
          <w:rFonts w:ascii="Times New Roman" w:hAnsi="Times New Roman" w:cs="Times New Roman"/>
          <w:sz w:val="24"/>
          <w:szCs w:val="24"/>
        </w:rPr>
      </w:pPr>
      <w:r w:rsidRPr="00835E48">
        <w:rPr>
          <w:rFonts w:ascii="Times New Roman" w:hAnsi="Times New Roman" w:cs="Times New Roman"/>
          <w:sz w:val="24"/>
          <w:szCs w:val="24"/>
        </w:rPr>
        <w:t>Иванова Ольга Николаевна – главный архитектор Администрации Усть-Калманского района Алтайского края</w:t>
      </w:r>
    </w:p>
    <w:p w:rsidR="00A734CD" w:rsidRPr="00835E48" w:rsidRDefault="00A734CD" w:rsidP="00F234F9">
      <w:pPr>
        <w:spacing w:after="0" w:line="240" w:lineRule="auto"/>
        <w:ind w:firstLine="567"/>
        <w:jc w:val="both"/>
        <w:rPr>
          <w:rFonts w:ascii="Times New Roman" w:hAnsi="Times New Roman" w:cs="Times New Roman"/>
          <w:sz w:val="24"/>
          <w:szCs w:val="24"/>
        </w:rPr>
      </w:pPr>
    </w:p>
    <w:p w:rsidR="00A734CD" w:rsidRPr="00835E48" w:rsidRDefault="00A734CD" w:rsidP="0026660D">
      <w:pPr>
        <w:spacing w:after="0" w:line="240" w:lineRule="auto"/>
        <w:ind w:firstLine="567"/>
        <w:jc w:val="both"/>
        <w:rPr>
          <w:rFonts w:ascii="Times New Roman" w:hAnsi="Times New Roman" w:cs="Times New Roman"/>
          <w:sz w:val="24"/>
          <w:szCs w:val="24"/>
        </w:rPr>
      </w:pPr>
      <w:r w:rsidRPr="00835E48">
        <w:rPr>
          <w:rFonts w:ascii="Times New Roman" w:hAnsi="Times New Roman" w:cs="Times New Roman"/>
          <w:sz w:val="24"/>
          <w:szCs w:val="24"/>
        </w:rPr>
        <w:t xml:space="preserve">В публичных слушаниях приняли участие:  </w:t>
      </w:r>
      <w:r>
        <w:rPr>
          <w:rFonts w:ascii="Times New Roman" w:hAnsi="Times New Roman" w:cs="Times New Roman"/>
          <w:sz w:val="24"/>
          <w:szCs w:val="24"/>
        </w:rPr>
        <w:t xml:space="preserve">специалисты Администрации района, специалисты Усть-Калманского сельсовета, </w:t>
      </w:r>
      <w:r w:rsidRPr="00835E48">
        <w:rPr>
          <w:rFonts w:ascii="Times New Roman" w:hAnsi="Times New Roman" w:cs="Times New Roman"/>
          <w:sz w:val="24"/>
          <w:szCs w:val="24"/>
        </w:rPr>
        <w:t>жители с.Усть-Калманка</w:t>
      </w:r>
      <w:r>
        <w:rPr>
          <w:rFonts w:ascii="Times New Roman" w:hAnsi="Times New Roman" w:cs="Times New Roman"/>
          <w:sz w:val="24"/>
          <w:szCs w:val="24"/>
        </w:rPr>
        <w:t>, всего 26 человек.</w:t>
      </w:r>
      <w:r w:rsidRPr="00835E4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734CD" w:rsidRPr="00835E48" w:rsidRDefault="00A734CD" w:rsidP="00F234F9">
      <w:pPr>
        <w:spacing w:after="0" w:line="240" w:lineRule="auto"/>
        <w:ind w:firstLine="567"/>
        <w:jc w:val="both"/>
        <w:rPr>
          <w:rFonts w:ascii="Times New Roman" w:hAnsi="Times New Roman" w:cs="Times New Roman"/>
          <w:sz w:val="24"/>
          <w:szCs w:val="24"/>
        </w:rPr>
      </w:pPr>
    </w:p>
    <w:p w:rsidR="00A734CD" w:rsidRPr="00835E48" w:rsidRDefault="00A734CD" w:rsidP="00F234F9">
      <w:pPr>
        <w:spacing w:after="0" w:line="240" w:lineRule="auto"/>
        <w:ind w:firstLine="567"/>
        <w:jc w:val="both"/>
        <w:rPr>
          <w:rFonts w:ascii="Times New Roman" w:hAnsi="Times New Roman" w:cs="Times New Roman"/>
          <w:sz w:val="24"/>
          <w:szCs w:val="24"/>
        </w:rPr>
      </w:pPr>
      <w:r w:rsidRPr="00835E48">
        <w:rPr>
          <w:rFonts w:ascii="Times New Roman" w:hAnsi="Times New Roman" w:cs="Times New Roman"/>
          <w:sz w:val="24"/>
          <w:szCs w:val="24"/>
        </w:rPr>
        <w:t>Повестка публичных слушаний:</w:t>
      </w:r>
    </w:p>
    <w:p w:rsidR="00A734CD" w:rsidRPr="00835E48" w:rsidRDefault="00A734CD" w:rsidP="0006390B">
      <w:pPr>
        <w:spacing w:after="0" w:line="240" w:lineRule="auto"/>
        <w:jc w:val="both"/>
        <w:rPr>
          <w:rFonts w:ascii="Times New Roman" w:hAnsi="Times New Roman" w:cs="Times New Roman"/>
          <w:sz w:val="24"/>
          <w:szCs w:val="24"/>
        </w:rPr>
      </w:pPr>
    </w:p>
    <w:p w:rsidR="00A734CD" w:rsidRPr="00835E48" w:rsidRDefault="00A734CD" w:rsidP="00F65146">
      <w:pPr>
        <w:spacing w:after="0" w:line="240" w:lineRule="auto"/>
        <w:ind w:firstLine="567"/>
        <w:jc w:val="both"/>
        <w:rPr>
          <w:rFonts w:ascii="Times New Roman" w:hAnsi="Times New Roman" w:cs="Times New Roman"/>
          <w:sz w:val="24"/>
          <w:szCs w:val="24"/>
        </w:rPr>
      </w:pPr>
      <w:r w:rsidRPr="00835E48">
        <w:rPr>
          <w:rFonts w:ascii="Times New Roman" w:hAnsi="Times New Roman" w:cs="Times New Roman"/>
          <w:sz w:val="24"/>
          <w:szCs w:val="24"/>
        </w:rPr>
        <w:t>Об утверждении проекта генерального плана муниципального  образования Усть-Калманский сельсовет  Усть-Калманского района  Алтайского  края.</w:t>
      </w:r>
    </w:p>
    <w:p w:rsidR="00A734CD" w:rsidRPr="00835E48" w:rsidRDefault="00A734CD" w:rsidP="00F65146">
      <w:pPr>
        <w:spacing w:after="0" w:line="240" w:lineRule="auto"/>
        <w:ind w:firstLine="567"/>
        <w:jc w:val="both"/>
        <w:rPr>
          <w:rFonts w:ascii="Times New Roman" w:hAnsi="Times New Roman" w:cs="Times New Roman"/>
          <w:sz w:val="24"/>
          <w:szCs w:val="24"/>
        </w:rPr>
      </w:pPr>
    </w:p>
    <w:p w:rsidR="00A734CD" w:rsidRPr="00835E48" w:rsidRDefault="00A734CD" w:rsidP="005B02CD">
      <w:pPr>
        <w:spacing w:after="0" w:line="240" w:lineRule="auto"/>
        <w:ind w:firstLine="567"/>
        <w:jc w:val="both"/>
        <w:rPr>
          <w:rFonts w:ascii="Times New Roman" w:hAnsi="Times New Roman" w:cs="Times New Roman"/>
          <w:sz w:val="24"/>
          <w:szCs w:val="24"/>
        </w:rPr>
      </w:pPr>
      <w:r w:rsidRPr="00835E48">
        <w:rPr>
          <w:rFonts w:ascii="Times New Roman" w:hAnsi="Times New Roman" w:cs="Times New Roman"/>
          <w:sz w:val="24"/>
          <w:szCs w:val="24"/>
        </w:rPr>
        <w:t>Основание для проведения публичных слушаний:</w:t>
      </w:r>
    </w:p>
    <w:p w:rsidR="00A734CD" w:rsidRPr="00835E48" w:rsidRDefault="00A734CD" w:rsidP="00F234F9">
      <w:pPr>
        <w:spacing w:after="0" w:line="240" w:lineRule="auto"/>
        <w:jc w:val="both"/>
        <w:rPr>
          <w:rFonts w:ascii="Times New Roman" w:hAnsi="Times New Roman" w:cs="Times New Roman"/>
          <w:sz w:val="24"/>
          <w:szCs w:val="24"/>
        </w:rPr>
      </w:pPr>
      <w:r w:rsidRPr="00835E48">
        <w:rPr>
          <w:rFonts w:ascii="Times New Roman" w:hAnsi="Times New Roman" w:cs="Times New Roman"/>
          <w:sz w:val="24"/>
          <w:szCs w:val="24"/>
        </w:rPr>
        <w:t xml:space="preserve">        Публичные  слушания  проводятся  в  соответствии  с  Конституцией</w:t>
      </w:r>
    </w:p>
    <w:p w:rsidR="00A734CD" w:rsidRPr="00835E48" w:rsidRDefault="00A734CD" w:rsidP="00F234F9">
      <w:pPr>
        <w:spacing w:after="0" w:line="240" w:lineRule="auto"/>
        <w:jc w:val="both"/>
        <w:rPr>
          <w:rFonts w:ascii="Times New Roman" w:hAnsi="Times New Roman" w:cs="Times New Roman"/>
          <w:sz w:val="24"/>
          <w:szCs w:val="24"/>
        </w:rPr>
      </w:pPr>
      <w:r w:rsidRPr="00835E48">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w:t>
      </w:r>
      <w:r w:rsidRPr="00835E48">
        <w:rPr>
          <w:rFonts w:ascii="Times New Roman" w:hAnsi="Times New Roman" w:cs="Times New Roman"/>
          <w:sz w:val="24"/>
          <w:szCs w:val="24"/>
        </w:rPr>
        <w:t>Федеральный  закон  от  29.12.2004 № 191-ФЗ «О  введении  в  действие</w:t>
      </w:r>
      <w:r>
        <w:rPr>
          <w:rFonts w:ascii="Times New Roman" w:hAnsi="Times New Roman" w:cs="Times New Roman"/>
          <w:sz w:val="24"/>
          <w:szCs w:val="24"/>
        </w:rPr>
        <w:t xml:space="preserve">; </w:t>
      </w:r>
      <w:r w:rsidRPr="00835E48">
        <w:rPr>
          <w:rFonts w:ascii="Times New Roman" w:hAnsi="Times New Roman" w:cs="Times New Roman"/>
          <w:sz w:val="24"/>
          <w:szCs w:val="24"/>
        </w:rPr>
        <w:t>Градостроительного кодекса Российской Федерации»;</w:t>
      </w:r>
      <w:r>
        <w:rPr>
          <w:rFonts w:ascii="Times New Roman" w:hAnsi="Times New Roman" w:cs="Times New Roman"/>
          <w:sz w:val="24"/>
          <w:szCs w:val="24"/>
        </w:rPr>
        <w:t xml:space="preserve"> </w:t>
      </w:r>
      <w:r w:rsidRPr="00835E48">
        <w:rPr>
          <w:rFonts w:ascii="Times New Roman" w:hAnsi="Times New Roman" w:cs="Times New Roman"/>
          <w:sz w:val="24"/>
          <w:szCs w:val="24"/>
        </w:rPr>
        <w:t>Градостроительный кодексом Российской Федерации;</w:t>
      </w:r>
      <w:r>
        <w:rPr>
          <w:rFonts w:ascii="Times New Roman" w:hAnsi="Times New Roman" w:cs="Times New Roman"/>
          <w:sz w:val="24"/>
          <w:szCs w:val="24"/>
        </w:rPr>
        <w:t xml:space="preserve"> </w:t>
      </w:r>
      <w:r w:rsidRPr="00835E48">
        <w:rPr>
          <w:rFonts w:ascii="Times New Roman" w:hAnsi="Times New Roman" w:cs="Times New Roman"/>
          <w:sz w:val="24"/>
          <w:szCs w:val="24"/>
        </w:rPr>
        <w:t xml:space="preserve"> Федеральным  законом  от  06.10.2003  №131-ФЗ  «Об  общих  принципах</w:t>
      </w:r>
      <w:r>
        <w:rPr>
          <w:rFonts w:ascii="Times New Roman" w:hAnsi="Times New Roman" w:cs="Times New Roman"/>
          <w:sz w:val="24"/>
          <w:szCs w:val="24"/>
        </w:rPr>
        <w:t xml:space="preserve"> </w:t>
      </w:r>
      <w:r w:rsidRPr="00835E48">
        <w:rPr>
          <w:rFonts w:ascii="Times New Roman" w:hAnsi="Times New Roman" w:cs="Times New Roman"/>
          <w:sz w:val="24"/>
          <w:szCs w:val="24"/>
        </w:rPr>
        <w:t>организации местного самоуправления в Российской Федерации»;</w:t>
      </w:r>
      <w:r>
        <w:rPr>
          <w:rFonts w:ascii="Times New Roman" w:hAnsi="Times New Roman" w:cs="Times New Roman"/>
          <w:sz w:val="24"/>
          <w:szCs w:val="24"/>
        </w:rPr>
        <w:t xml:space="preserve"> </w:t>
      </w:r>
      <w:r w:rsidRPr="00835E48">
        <w:rPr>
          <w:rFonts w:ascii="Times New Roman" w:hAnsi="Times New Roman" w:cs="Times New Roman"/>
          <w:sz w:val="24"/>
          <w:szCs w:val="24"/>
        </w:rPr>
        <w:t>Уставом  муниципального образования  Усть-Калманский сельсовет сельсовет Усть-Калманского района Алтайского края;</w:t>
      </w:r>
      <w:r>
        <w:rPr>
          <w:rFonts w:ascii="Times New Roman" w:hAnsi="Times New Roman" w:cs="Times New Roman"/>
          <w:sz w:val="24"/>
          <w:szCs w:val="24"/>
        </w:rPr>
        <w:t xml:space="preserve"> постановление главы Усть-Калманского сельсовета. </w:t>
      </w:r>
    </w:p>
    <w:p w:rsidR="00A734CD" w:rsidRPr="00835E48" w:rsidRDefault="00A734CD" w:rsidP="00F234F9">
      <w:pPr>
        <w:spacing w:after="0" w:line="240" w:lineRule="auto"/>
        <w:jc w:val="both"/>
        <w:rPr>
          <w:rFonts w:ascii="Times New Roman" w:hAnsi="Times New Roman" w:cs="Times New Roman"/>
          <w:sz w:val="24"/>
          <w:szCs w:val="24"/>
        </w:rPr>
      </w:pPr>
    </w:p>
    <w:p w:rsidR="00A734CD" w:rsidRPr="00835E48" w:rsidRDefault="00A734CD" w:rsidP="00431A4B">
      <w:pPr>
        <w:spacing w:after="0" w:line="240" w:lineRule="auto"/>
        <w:ind w:firstLine="567"/>
        <w:jc w:val="both"/>
        <w:rPr>
          <w:rFonts w:ascii="Times New Roman" w:hAnsi="Times New Roman" w:cs="Times New Roman"/>
          <w:sz w:val="24"/>
          <w:szCs w:val="24"/>
        </w:rPr>
      </w:pPr>
      <w:r w:rsidRPr="00835E48">
        <w:rPr>
          <w:rFonts w:ascii="Times New Roman" w:hAnsi="Times New Roman" w:cs="Times New Roman"/>
          <w:sz w:val="24"/>
          <w:szCs w:val="24"/>
        </w:rPr>
        <w:t>СЛУШАЛИ: Об утверждении проекта генерального плана муниципального  образования Усть-Калманский сельсовет  Усть-Калманского района  Алтайского  края.</w:t>
      </w:r>
    </w:p>
    <w:p w:rsidR="00A734CD" w:rsidRPr="00835E48" w:rsidRDefault="00A734CD" w:rsidP="00431A4B">
      <w:pPr>
        <w:spacing w:after="0" w:line="240" w:lineRule="auto"/>
        <w:ind w:firstLine="567"/>
        <w:jc w:val="both"/>
        <w:rPr>
          <w:rFonts w:ascii="Times New Roman" w:hAnsi="Times New Roman" w:cs="Times New Roman"/>
          <w:sz w:val="24"/>
          <w:szCs w:val="24"/>
        </w:rPr>
      </w:pPr>
    </w:p>
    <w:p w:rsidR="00A734CD" w:rsidRPr="00835E48" w:rsidRDefault="00A734CD" w:rsidP="00F65146">
      <w:pPr>
        <w:spacing w:after="0" w:line="240" w:lineRule="auto"/>
        <w:ind w:firstLine="567"/>
        <w:jc w:val="both"/>
        <w:rPr>
          <w:rFonts w:ascii="Times New Roman" w:hAnsi="Times New Roman" w:cs="Times New Roman"/>
          <w:sz w:val="24"/>
          <w:szCs w:val="24"/>
        </w:rPr>
      </w:pPr>
      <w:r w:rsidRPr="00835E48">
        <w:rPr>
          <w:rFonts w:ascii="Times New Roman" w:hAnsi="Times New Roman" w:cs="Times New Roman"/>
          <w:sz w:val="24"/>
          <w:szCs w:val="24"/>
        </w:rPr>
        <w:t>С информацией выступил</w:t>
      </w:r>
      <w:r>
        <w:rPr>
          <w:rFonts w:ascii="Times New Roman" w:hAnsi="Times New Roman" w:cs="Times New Roman"/>
          <w:sz w:val="24"/>
          <w:szCs w:val="24"/>
        </w:rPr>
        <w:t xml:space="preserve">и Иванова О.Н.- главный архитектор Администрации района и </w:t>
      </w:r>
      <w:r w:rsidRPr="00835E48">
        <w:rPr>
          <w:rFonts w:ascii="Times New Roman" w:hAnsi="Times New Roman" w:cs="Times New Roman"/>
          <w:sz w:val="24"/>
          <w:szCs w:val="24"/>
        </w:rPr>
        <w:t xml:space="preserve">Капустина И.И. специалист по имуществу и земельным отношениям администрации Усть-Калманского сельсовета: </w:t>
      </w:r>
    </w:p>
    <w:p w:rsidR="00A734CD" w:rsidRDefault="00A734CD" w:rsidP="00F65146">
      <w:pPr>
        <w:spacing w:after="0" w:line="240" w:lineRule="auto"/>
        <w:ind w:firstLine="567"/>
        <w:jc w:val="both"/>
        <w:rPr>
          <w:rFonts w:ascii="Times New Roman" w:hAnsi="Times New Roman" w:cs="Times New Roman"/>
          <w:sz w:val="24"/>
          <w:szCs w:val="24"/>
        </w:rPr>
      </w:pPr>
      <w:r w:rsidRPr="00835E48">
        <w:rPr>
          <w:rFonts w:ascii="Times New Roman" w:hAnsi="Times New Roman" w:cs="Times New Roman"/>
          <w:sz w:val="24"/>
          <w:szCs w:val="24"/>
        </w:rPr>
        <w:t>Вашему вниманию представлен Генеральный план муниципального образования Усть-Калманский сельсовет Усть-Калманского района Алтайского края</w:t>
      </w:r>
      <w:r>
        <w:rPr>
          <w:rFonts w:ascii="Times New Roman" w:hAnsi="Times New Roman" w:cs="Times New Roman"/>
          <w:sz w:val="24"/>
          <w:szCs w:val="24"/>
        </w:rPr>
        <w:t xml:space="preserve"> который был выполнен  Барнаульской организацией ООО «Алтайгипрозем», согласно муниципального контракта  от 06.06.2011 года.  </w:t>
      </w:r>
    </w:p>
    <w:p w:rsidR="00A734CD" w:rsidRPr="00835E48" w:rsidRDefault="00A734CD" w:rsidP="00F65146">
      <w:pPr>
        <w:spacing w:after="0" w:line="240" w:lineRule="auto"/>
        <w:ind w:firstLine="567"/>
        <w:jc w:val="both"/>
        <w:rPr>
          <w:rFonts w:ascii="Times New Roman" w:hAnsi="Times New Roman" w:cs="Times New Roman"/>
          <w:sz w:val="24"/>
          <w:szCs w:val="24"/>
        </w:rPr>
      </w:pPr>
      <w:r w:rsidRPr="00835E48">
        <w:rPr>
          <w:rFonts w:ascii="Times New Roman" w:hAnsi="Times New Roman" w:cs="Times New Roman"/>
          <w:sz w:val="24"/>
          <w:szCs w:val="24"/>
        </w:rPr>
        <w:t xml:space="preserve"> Проектом предусмотрена следующая очередность развития: первая очередь на 2017 – 2021 гг. и расчетный срок до 2036 гг.</w:t>
      </w:r>
      <w:r>
        <w:rPr>
          <w:rFonts w:ascii="Times New Roman" w:hAnsi="Times New Roman" w:cs="Times New Roman"/>
          <w:sz w:val="24"/>
          <w:szCs w:val="24"/>
        </w:rPr>
        <w:t xml:space="preserve"> </w:t>
      </w:r>
      <w:r w:rsidRPr="00835E48">
        <w:rPr>
          <w:rFonts w:ascii="Times New Roman" w:hAnsi="Times New Roman" w:cs="Times New Roman"/>
          <w:sz w:val="24"/>
          <w:szCs w:val="24"/>
        </w:rPr>
        <w:t>Также определены перспективы развития поселения за пределами расчетного срока, включая принципиальные решения по территориальному развитию, функциональному зонированию, планировочной структуре, инженерно- транспортной инфраструктуре, рациональному использованию природных ресурсов и охране окружающей среды.</w:t>
      </w:r>
    </w:p>
    <w:p w:rsidR="00A734CD" w:rsidRPr="00835E48" w:rsidRDefault="00A734CD" w:rsidP="00764AC9">
      <w:pPr>
        <w:spacing w:after="0" w:line="240" w:lineRule="auto"/>
        <w:jc w:val="both"/>
        <w:rPr>
          <w:rFonts w:ascii="Times New Roman" w:hAnsi="Times New Roman" w:cs="Times New Roman"/>
          <w:sz w:val="24"/>
          <w:szCs w:val="24"/>
        </w:rPr>
      </w:pPr>
      <w:r w:rsidRPr="00835E48">
        <w:rPr>
          <w:rFonts w:ascii="Times New Roman" w:hAnsi="Times New Roman" w:cs="Times New Roman"/>
          <w:sz w:val="24"/>
          <w:szCs w:val="24"/>
        </w:rPr>
        <w:t>Цель работы – обоснование планирования устойчивого развития территориальной административной градообразующей единицы Усть-Калманского района – муниципального образования Усть-Калманский сельсовет.</w:t>
      </w:r>
    </w:p>
    <w:p w:rsidR="00A734CD" w:rsidRPr="00835E48" w:rsidRDefault="00A734CD" w:rsidP="00F65146">
      <w:pPr>
        <w:pStyle w:val="10"/>
        <w:numPr>
          <w:ilvl w:val="0"/>
          <w:numId w:val="0"/>
        </w:numPr>
        <w:spacing w:line="240" w:lineRule="auto"/>
        <w:ind w:left="540"/>
        <w:rPr>
          <w:rFonts w:ascii="Times New Roman" w:hAnsi="Times New Roman" w:cs="Times New Roman"/>
          <w:sz w:val="24"/>
          <w:szCs w:val="24"/>
        </w:rPr>
      </w:pPr>
      <w:bookmarkStart w:id="0" w:name="_Toc261331211"/>
      <w:bookmarkStart w:id="1" w:name="_Toc262560671"/>
      <w:bookmarkStart w:id="2" w:name="_Toc408233155"/>
      <w:bookmarkStart w:id="3" w:name="_Toc496170646"/>
      <w:r w:rsidRPr="00835E48">
        <w:rPr>
          <w:rFonts w:ascii="Times New Roman" w:hAnsi="Times New Roman" w:cs="Times New Roman"/>
          <w:sz w:val="24"/>
          <w:szCs w:val="24"/>
        </w:rPr>
        <w:t>Рассмотрим архитектурно-планировочную организацию территории</w:t>
      </w:r>
      <w:bookmarkEnd w:id="0"/>
      <w:bookmarkEnd w:id="1"/>
      <w:bookmarkEnd w:id="2"/>
      <w:bookmarkEnd w:id="3"/>
      <w:r w:rsidRPr="00835E48">
        <w:rPr>
          <w:rFonts w:ascii="Times New Roman" w:hAnsi="Times New Roman" w:cs="Times New Roman"/>
          <w:sz w:val="24"/>
          <w:szCs w:val="24"/>
        </w:rPr>
        <w:t>:</w:t>
      </w:r>
    </w:p>
    <w:p w:rsidR="00A734CD" w:rsidRPr="00835E48" w:rsidRDefault="00A734CD" w:rsidP="00F65146">
      <w:pPr>
        <w:pStyle w:val="12"/>
        <w:spacing w:line="240" w:lineRule="auto"/>
        <w:rPr>
          <w:rFonts w:ascii="Times New Roman" w:hAnsi="Times New Roman" w:cs="Times New Roman"/>
        </w:rPr>
      </w:pPr>
      <w:bookmarkStart w:id="4" w:name="_Toc116443812"/>
      <w:bookmarkStart w:id="5" w:name="_Toc116443913"/>
      <w:bookmarkStart w:id="6" w:name="_Toc116443984"/>
      <w:bookmarkStart w:id="7" w:name="_Toc116444933"/>
      <w:bookmarkStart w:id="8" w:name="_Toc116445062"/>
      <w:bookmarkStart w:id="9" w:name="_Toc116451479"/>
      <w:r w:rsidRPr="00835E48">
        <w:rPr>
          <w:rFonts w:ascii="Times New Roman" w:hAnsi="Times New Roman" w:cs="Times New Roman"/>
        </w:rPr>
        <w:t>Архитектурно-планировочные решения территории населенных пунктов поселения приняты</w:t>
      </w:r>
      <w:r>
        <w:rPr>
          <w:rFonts w:ascii="Times New Roman" w:hAnsi="Times New Roman" w:cs="Times New Roman"/>
        </w:rPr>
        <w:t xml:space="preserve"> </w:t>
      </w:r>
      <w:r w:rsidRPr="00835E48">
        <w:rPr>
          <w:rFonts w:ascii="Times New Roman" w:hAnsi="Times New Roman" w:cs="Times New Roman"/>
        </w:rPr>
        <w:t>с учетом инженерно-геологических и экологических ограничений, а также специфики уклада жизни населения, основных видов хозяйственной деятельности.</w:t>
      </w:r>
    </w:p>
    <w:p w:rsidR="00A734CD" w:rsidRPr="00835E48" w:rsidRDefault="00A734CD" w:rsidP="0091483C">
      <w:pPr>
        <w:pStyle w:val="12"/>
        <w:spacing w:line="240" w:lineRule="auto"/>
        <w:rPr>
          <w:rFonts w:ascii="Times New Roman" w:hAnsi="Times New Roman" w:cs="Times New Roman"/>
        </w:rPr>
      </w:pPr>
      <w:r w:rsidRPr="00835E48">
        <w:rPr>
          <w:rFonts w:ascii="Times New Roman" w:hAnsi="Times New Roman" w:cs="Times New Roman"/>
        </w:rPr>
        <w:t>Развитие населенных пунктов планируется за счет:</w:t>
      </w:r>
    </w:p>
    <w:p w:rsidR="00A734CD" w:rsidRPr="00835E48" w:rsidRDefault="00A734CD" w:rsidP="0091483C">
      <w:pPr>
        <w:pStyle w:val="12"/>
        <w:numPr>
          <w:ilvl w:val="0"/>
          <w:numId w:val="7"/>
        </w:numPr>
        <w:spacing w:line="240" w:lineRule="auto"/>
        <w:rPr>
          <w:rFonts w:ascii="Times New Roman" w:hAnsi="Times New Roman" w:cs="Times New Roman"/>
        </w:rPr>
      </w:pPr>
      <w:r w:rsidRPr="00835E48">
        <w:rPr>
          <w:rFonts w:ascii="Times New Roman" w:hAnsi="Times New Roman" w:cs="Times New Roman"/>
        </w:rPr>
        <w:t>естественного и миграционного прироста населения;</w:t>
      </w:r>
    </w:p>
    <w:p w:rsidR="00A734CD" w:rsidRPr="00835E48" w:rsidRDefault="00A734CD" w:rsidP="0091483C">
      <w:pPr>
        <w:pStyle w:val="12"/>
        <w:numPr>
          <w:ilvl w:val="0"/>
          <w:numId w:val="7"/>
        </w:numPr>
        <w:spacing w:line="240" w:lineRule="auto"/>
        <w:rPr>
          <w:rFonts w:ascii="Times New Roman" w:hAnsi="Times New Roman" w:cs="Times New Roman"/>
        </w:rPr>
      </w:pPr>
      <w:r w:rsidRPr="00835E48">
        <w:rPr>
          <w:rFonts w:ascii="Times New Roman" w:hAnsi="Times New Roman" w:cs="Times New Roman"/>
        </w:rPr>
        <w:t>сохранения действующих сельскохозяйственных предприятий;</w:t>
      </w:r>
    </w:p>
    <w:p w:rsidR="00A734CD" w:rsidRPr="00835E48" w:rsidRDefault="00A734CD" w:rsidP="0091483C">
      <w:pPr>
        <w:pStyle w:val="12"/>
        <w:numPr>
          <w:ilvl w:val="0"/>
          <w:numId w:val="7"/>
        </w:numPr>
        <w:spacing w:line="240" w:lineRule="auto"/>
        <w:rPr>
          <w:rFonts w:ascii="Times New Roman" w:hAnsi="Times New Roman" w:cs="Times New Roman"/>
        </w:rPr>
      </w:pPr>
      <w:r w:rsidRPr="00835E48">
        <w:rPr>
          <w:rFonts w:ascii="Times New Roman" w:hAnsi="Times New Roman" w:cs="Times New Roman"/>
        </w:rPr>
        <w:t>уплотнения общественной и жилой застройки.</w:t>
      </w:r>
    </w:p>
    <w:p w:rsidR="00A734CD" w:rsidRPr="00835E48" w:rsidRDefault="00A734CD" w:rsidP="0091483C">
      <w:pPr>
        <w:pStyle w:val="10"/>
        <w:numPr>
          <w:ilvl w:val="0"/>
          <w:numId w:val="0"/>
        </w:numPr>
        <w:ind w:left="792" w:hanging="432"/>
        <w:rPr>
          <w:rFonts w:ascii="Times New Roman" w:hAnsi="Times New Roman" w:cs="Times New Roman"/>
          <w:sz w:val="24"/>
          <w:szCs w:val="24"/>
        </w:rPr>
      </w:pPr>
      <w:bookmarkStart w:id="10" w:name="_Toc496170647"/>
      <w:r w:rsidRPr="00835E48">
        <w:rPr>
          <w:rFonts w:ascii="Times New Roman" w:hAnsi="Times New Roman" w:cs="Times New Roman"/>
          <w:sz w:val="24"/>
          <w:szCs w:val="24"/>
        </w:rPr>
        <w:t>Рассмотрим функциональное зонирование территории</w:t>
      </w:r>
      <w:bookmarkEnd w:id="10"/>
      <w:r w:rsidRPr="00835E48">
        <w:rPr>
          <w:rFonts w:ascii="Times New Roman" w:hAnsi="Times New Roman" w:cs="Times New Roman"/>
          <w:sz w:val="24"/>
          <w:szCs w:val="24"/>
        </w:rPr>
        <w:t>:</w:t>
      </w:r>
    </w:p>
    <w:p w:rsidR="00A734CD" w:rsidRPr="00835E48" w:rsidRDefault="00A734CD" w:rsidP="0091483C">
      <w:pPr>
        <w:pStyle w:val="12"/>
        <w:spacing w:line="240" w:lineRule="auto"/>
        <w:rPr>
          <w:rFonts w:ascii="Times New Roman" w:hAnsi="Times New Roman" w:cs="Times New Roman"/>
        </w:rPr>
      </w:pPr>
      <w:r w:rsidRPr="00835E48">
        <w:rPr>
          <w:rStyle w:val="CharAttribute95"/>
          <w:rFonts w:eastAsia="Calibri" w:hAnsi="Times New Roman"/>
        </w:rPr>
        <w:t>Генеральным планом установлено зонирование территории населенных пунктов. В их границах установлены следующие функциональные зоны:</w:t>
      </w:r>
    </w:p>
    <w:p w:rsidR="00A734CD" w:rsidRPr="00835E48" w:rsidRDefault="00A734CD" w:rsidP="0091483C">
      <w:pPr>
        <w:pStyle w:val="12"/>
        <w:numPr>
          <w:ilvl w:val="0"/>
          <w:numId w:val="8"/>
        </w:numPr>
        <w:spacing w:line="240" w:lineRule="auto"/>
        <w:rPr>
          <w:rFonts w:ascii="Times New Roman" w:hAnsi="Times New Roman" w:cs="Times New Roman"/>
        </w:rPr>
      </w:pPr>
      <w:r w:rsidRPr="00835E48">
        <w:rPr>
          <w:rStyle w:val="CharAttribute95"/>
          <w:rFonts w:eastAsia="Calibri" w:hAnsi="Times New Roman"/>
        </w:rPr>
        <w:t>жилая зона</w:t>
      </w:r>
    </w:p>
    <w:p w:rsidR="00A734CD" w:rsidRPr="00835E48" w:rsidRDefault="00A734CD" w:rsidP="0091483C">
      <w:pPr>
        <w:pStyle w:val="12"/>
        <w:numPr>
          <w:ilvl w:val="0"/>
          <w:numId w:val="8"/>
        </w:numPr>
        <w:spacing w:line="240" w:lineRule="auto"/>
        <w:rPr>
          <w:rFonts w:ascii="Times New Roman" w:hAnsi="Times New Roman" w:cs="Times New Roman"/>
        </w:rPr>
      </w:pPr>
      <w:r w:rsidRPr="00835E48">
        <w:rPr>
          <w:rStyle w:val="CharAttribute95"/>
          <w:rFonts w:eastAsia="Calibri" w:hAnsi="Times New Roman"/>
        </w:rPr>
        <w:t>общественно-деловая зона</w:t>
      </w:r>
    </w:p>
    <w:p w:rsidR="00A734CD" w:rsidRPr="00835E48" w:rsidRDefault="00A734CD" w:rsidP="0091483C">
      <w:pPr>
        <w:pStyle w:val="12"/>
        <w:numPr>
          <w:ilvl w:val="0"/>
          <w:numId w:val="8"/>
        </w:numPr>
        <w:spacing w:line="240" w:lineRule="auto"/>
        <w:rPr>
          <w:rFonts w:ascii="Times New Roman" w:hAnsi="Times New Roman" w:cs="Times New Roman"/>
        </w:rPr>
      </w:pPr>
      <w:r w:rsidRPr="00835E48">
        <w:rPr>
          <w:rStyle w:val="CharAttribute95"/>
          <w:rFonts w:eastAsia="Calibri" w:hAnsi="Times New Roman"/>
        </w:rPr>
        <w:t>зона инженерной и транспортной инфраструктуры</w:t>
      </w:r>
    </w:p>
    <w:p w:rsidR="00A734CD" w:rsidRPr="00835E48" w:rsidRDefault="00A734CD" w:rsidP="0091483C">
      <w:pPr>
        <w:pStyle w:val="12"/>
        <w:numPr>
          <w:ilvl w:val="0"/>
          <w:numId w:val="8"/>
        </w:numPr>
        <w:spacing w:line="240" w:lineRule="auto"/>
        <w:rPr>
          <w:rFonts w:ascii="Times New Roman" w:hAnsi="Times New Roman" w:cs="Times New Roman"/>
        </w:rPr>
      </w:pPr>
      <w:r w:rsidRPr="00835E48">
        <w:rPr>
          <w:rStyle w:val="CharAttribute102"/>
          <w:rFonts w:eastAsia="Calibri" w:hAnsi="Times New Roman"/>
        </w:rPr>
        <w:t>зона рекреационного назначения</w:t>
      </w:r>
    </w:p>
    <w:p w:rsidR="00A734CD" w:rsidRPr="00835E48" w:rsidRDefault="00A734CD" w:rsidP="0091483C">
      <w:pPr>
        <w:pStyle w:val="12"/>
        <w:numPr>
          <w:ilvl w:val="0"/>
          <w:numId w:val="8"/>
        </w:numPr>
        <w:spacing w:line="240" w:lineRule="auto"/>
        <w:rPr>
          <w:rStyle w:val="CharAttribute95"/>
          <w:rFonts w:eastAsia="Calibri" w:hAnsi="Times New Roman"/>
        </w:rPr>
      </w:pPr>
      <w:r w:rsidRPr="00835E48">
        <w:rPr>
          <w:rStyle w:val="CharAttribute95"/>
          <w:rFonts w:eastAsia="Calibri" w:hAnsi="Times New Roman"/>
        </w:rPr>
        <w:t>зона сельскохозяйственного использования</w:t>
      </w:r>
    </w:p>
    <w:p w:rsidR="00A734CD" w:rsidRPr="00835E48" w:rsidRDefault="00A734CD" w:rsidP="0091483C">
      <w:pPr>
        <w:pStyle w:val="12"/>
        <w:numPr>
          <w:ilvl w:val="0"/>
          <w:numId w:val="8"/>
        </w:numPr>
        <w:spacing w:line="240" w:lineRule="auto"/>
        <w:rPr>
          <w:rStyle w:val="CharAttribute95"/>
          <w:rFonts w:eastAsia="Calibri" w:hAnsi="Times New Roman"/>
        </w:rPr>
      </w:pPr>
      <w:r w:rsidRPr="00835E48">
        <w:rPr>
          <w:rStyle w:val="CharAttribute95"/>
          <w:rFonts w:eastAsia="Calibri" w:hAnsi="Times New Roman"/>
        </w:rPr>
        <w:t>зона производственного использования</w:t>
      </w:r>
    </w:p>
    <w:p w:rsidR="00A734CD" w:rsidRPr="00835E48" w:rsidRDefault="00A734CD" w:rsidP="0091483C">
      <w:pPr>
        <w:pStyle w:val="12"/>
        <w:numPr>
          <w:ilvl w:val="0"/>
          <w:numId w:val="8"/>
        </w:numPr>
        <w:spacing w:line="240" w:lineRule="auto"/>
        <w:rPr>
          <w:rFonts w:ascii="Times New Roman" w:hAnsi="Times New Roman" w:cs="Times New Roman"/>
        </w:rPr>
      </w:pPr>
      <w:r w:rsidRPr="00835E48">
        <w:rPr>
          <w:rFonts w:ascii="Times New Roman" w:hAnsi="Times New Roman" w:cs="Times New Roman"/>
        </w:rPr>
        <w:t>зона специального назначения</w:t>
      </w:r>
    </w:p>
    <w:p w:rsidR="00A734CD" w:rsidRPr="00835E48" w:rsidRDefault="00A734CD" w:rsidP="0091483C">
      <w:pPr>
        <w:pStyle w:val="12"/>
        <w:spacing w:line="240" w:lineRule="auto"/>
        <w:rPr>
          <w:rFonts w:ascii="Times New Roman" w:hAnsi="Times New Roman" w:cs="Times New Roman"/>
        </w:rPr>
      </w:pPr>
      <w:r w:rsidRPr="00835E48">
        <w:rPr>
          <w:rFonts w:ascii="Times New Roman" w:hAnsi="Times New Roman" w:cs="Times New Roman"/>
        </w:rPr>
        <w:t xml:space="preserve">В </w:t>
      </w:r>
      <w:r w:rsidRPr="00835E48">
        <w:rPr>
          <w:rFonts w:ascii="Times New Roman" w:hAnsi="Times New Roman" w:cs="Times New Roman"/>
          <w:b/>
          <w:bCs/>
        </w:rPr>
        <w:t>жилых зонах</w:t>
      </w:r>
      <w:r w:rsidRPr="00835E48">
        <w:rPr>
          <w:rFonts w:ascii="Times New Roman" w:hAnsi="Times New Roman" w:cs="Times New Roman"/>
        </w:rPr>
        <w:t xml:space="preserve">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A734CD" w:rsidRPr="00835E48" w:rsidRDefault="00A734CD" w:rsidP="0091483C">
      <w:pPr>
        <w:pStyle w:val="12"/>
        <w:spacing w:line="240" w:lineRule="auto"/>
        <w:rPr>
          <w:rFonts w:ascii="Times New Roman" w:hAnsi="Times New Roman" w:cs="Times New Roman"/>
        </w:rPr>
      </w:pPr>
      <w:r w:rsidRPr="00835E48">
        <w:rPr>
          <w:rFonts w:ascii="Times New Roman" w:hAnsi="Times New Roman" w:cs="Times New Roman"/>
          <w:b/>
          <w:bCs/>
        </w:rPr>
        <w:t>Общественно-деловые зоны</w:t>
      </w:r>
      <w:r w:rsidRPr="00835E48">
        <w:rPr>
          <w:rFonts w:ascii="Times New Roman" w:hAnsi="Times New Roman" w:cs="Times New Roman"/>
        </w:rPr>
        <w:t xml:space="preserve">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A734CD" w:rsidRPr="00835E48" w:rsidRDefault="00A734CD" w:rsidP="0091483C">
      <w:pPr>
        <w:pStyle w:val="12"/>
        <w:spacing w:line="240" w:lineRule="auto"/>
        <w:rPr>
          <w:rFonts w:ascii="Times New Roman" w:hAnsi="Times New Roman" w:cs="Times New Roman"/>
        </w:rPr>
      </w:pPr>
      <w:r w:rsidRPr="00835E48">
        <w:rPr>
          <w:rFonts w:ascii="Times New Roman" w:hAnsi="Times New Roman" w:cs="Times New Roman"/>
          <w:b/>
          <w:bCs/>
        </w:rPr>
        <w:t>Производственные зоны, зоны инженерной и транспортной инфраструктур</w:t>
      </w:r>
      <w:r w:rsidRPr="00835E48">
        <w:rPr>
          <w:rFonts w:ascii="Times New Roman" w:hAnsi="Times New Roman" w:cs="Times New Roman"/>
        </w:rPr>
        <w:t xml:space="preserve">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A734CD" w:rsidRPr="00835E48" w:rsidRDefault="00A734CD" w:rsidP="0091483C">
      <w:pPr>
        <w:pStyle w:val="12"/>
        <w:spacing w:line="240" w:lineRule="auto"/>
        <w:rPr>
          <w:rFonts w:ascii="Times New Roman" w:hAnsi="Times New Roman" w:cs="Times New Roman"/>
        </w:rPr>
      </w:pPr>
      <w:r w:rsidRPr="00835E48">
        <w:rPr>
          <w:rFonts w:ascii="Times New Roman" w:hAnsi="Times New Roman" w:cs="Times New Roman"/>
        </w:rPr>
        <w:t xml:space="preserve">В состав </w:t>
      </w:r>
      <w:r w:rsidRPr="00835E48">
        <w:rPr>
          <w:rFonts w:ascii="Times New Roman" w:hAnsi="Times New Roman" w:cs="Times New Roman"/>
          <w:b/>
          <w:bCs/>
        </w:rPr>
        <w:t>зон рекреационного назначения</w:t>
      </w:r>
      <w:r w:rsidRPr="00835E48">
        <w:rPr>
          <w:rFonts w:ascii="Times New Roman" w:hAnsi="Times New Roman" w:cs="Times New Roman"/>
        </w:rPr>
        <w:t xml:space="preserve">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734CD" w:rsidRPr="00835E48" w:rsidRDefault="00A734CD" w:rsidP="0091483C">
      <w:pPr>
        <w:pStyle w:val="12"/>
        <w:spacing w:line="240" w:lineRule="auto"/>
        <w:rPr>
          <w:rFonts w:ascii="Times New Roman" w:hAnsi="Times New Roman" w:cs="Times New Roman"/>
        </w:rPr>
      </w:pPr>
      <w:r w:rsidRPr="00835E48">
        <w:rPr>
          <w:rFonts w:ascii="Times New Roman" w:hAnsi="Times New Roman" w:cs="Times New Roman"/>
        </w:rPr>
        <w:t xml:space="preserve">В состав </w:t>
      </w:r>
      <w:r w:rsidRPr="00835E48">
        <w:rPr>
          <w:rFonts w:ascii="Times New Roman" w:hAnsi="Times New Roman" w:cs="Times New Roman"/>
          <w:b/>
          <w:bCs/>
        </w:rPr>
        <w:t>зон сельскохозяйственного использования</w:t>
      </w:r>
      <w:r w:rsidRPr="00835E48">
        <w:rPr>
          <w:rFonts w:ascii="Times New Roman" w:hAnsi="Times New Roman" w:cs="Times New Roman"/>
        </w:rPr>
        <w:t xml:space="preserve"> могут включаться:</w:t>
      </w:r>
    </w:p>
    <w:p w:rsidR="00A734CD" w:rsidRPr="00835E48" w:rsidRDefault="00A734CD" w:rsidP="0091483C">
      <w:pPr>
        <w:pStyle w:val="12"/>
        <w:spacing w:line="240" w:lineRule="auto"/>
        <w:rPr>
          <w:rFonts w:ascii="Times New Roman" w:hAnsi="Times New Roman" w:cs="Times New Roman"/>
        </w:rPr>
      </w:pPr>
      <w:r w:rsidRPr="00835E48">
        <w:rPr>
          <w:rFonts w:ascii="Times New Roman" w:hAnsi="Times New Roman" w:cs="Times New Roman"/>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A734CD" w:rsidRPr="00835E48" w:rsidRDefault="00A734CD" w:rsidP="0091483C">
      <w:pPr>
        <w:pStyle w:val="12"/>
        <w:spacing w:line="240" w:lineRule="auto"/>
        <w:rPr>
          <w:rFonts w:ascii="Times New Roman" w:hAnsi="Times New Roman" w:cs="Times New Roman"/>
        </w:rPr>
      </w:pPr>
      <w:r w:rsidRPr="00835E48">
        <w:rPr>
          <w:rFonts w:ascii="Times New Roman" w:hAnsi="Times New Roman" w:cs="Times New Roman"/>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A734CD" w:rsidRPr="00835E48" w:rsidRDefault="00A734CD" w:rsidP="0091483C">
      <w:pPr>
        <w:pStyle w:val="12"/>
        <w:spacing w:line="240" w:lineRule="auto"/>
        <w:rPr>
          <w:rFonts w:ascii="Times New Roman" w:hAnsi="Times New Roman" w:cs="Times New Roman"/>
        </w:rPr>
      </w:pPr>
      <w:r w:rsidRPr="00835E48">
        <w:rPr>
          <w:rFonts w:ascii="Times New Roman" w:hAnsi="Times New Roman" w:cs="Times New Roman"/>
        </w:rPr>
        <w:t xml:space="preserve">В состав </w:t>
      </w:r>
      <w:r w:rsidRPr="00835E48">
        <w:rPr>
          <w:rFonts w:ascii="Times New Roman" w:hAnsi="Times New Roman" w:cs="Times New Roman"/>
          <w:b/>
          <w:bCs/>
        </w:rPr>
        <w:t>зон специального назначения</w:t>
      </w:r>
      <w:r w:rsidRPr="00835E48">
        <w:rPr>
          <w:rFonts w:ascii="Times New Roman" w:hAnsi="Times New Roman" w:cs="Times New Roman"/>
        </w:rPr>
        <w:t xml:space="preserve">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 зоны размещения военных объектов и иные зоны специального назначения.</w:t>
      </w:r>
    </w:p>
    <w:p w:rsidR="00A734CD" w:rsidRPr="00835E48" w:rsidRDefault="00A734CD" w:rsidP="0091483C">
      <w:pPr>
        <w:pStyle w:val="10"/>
        <w:numPr>
          <w:ilvl w:val="0"/>
          <w:numId w:val="0"/>
        </w:numPr>
        <w:spacing w:line="240" w:lineRule="auto"/>
        <w:ind w:left="792" w:hanging="432"/>
        <w:rPr>
          <w:rFonts w:ascii="Times New Roman" w:hAnsi="Times New Roman" w:cs="Times New Roman"/>
          <w:sz w:val="24"/>
          <w:szCs w:val="24"/>
        </w:rPr>
      </w:pPr>
      <w:bookmarkStart w:id="11" w:name="_Toc116443814"/>
      <w:bookmarkStart w:id="12" w:name="_Toc116443916"/>
      <w:bookmarkStart w:id="13" w:name="_Toc116443986"/>
      <w:bookmarkStart w:id="14" w:name="_Toc116444935"/>
      <w:bookmarkStart w:id="15" w:name="_Toc116445065"/>
      <w:bookmarkStart w:id="16" w:name="_Toc116451482"/>
      <w:bookmarkStart w:id="17" w:name="_Toc261331215"/>
      <w:bookmarkStart w:id="18" w:name="_Toc262560675"/>
      <w:bookmarkStart w:id="19" w:name="_Toc408233158"/>
      <w:bookmarkStart w:id="20" w:name="_Toc496170649"/>
      <w:r w:rsidRPr="00835E48">
        <w:rPr>
          <w:rFonts w:ascii="Times New Roman" w:hAnsi="Times New Roman" w:cs="Times New Roman"/>
          <w:sz w:val="24"/>
          <w:szCs w:val="24"/>
        </w:rPr>
        <w:t>Социальная сфера</w:t>
      </w:r>
      <w:bookmarkEnd w:id="11"/>
      <w:bookmarkEnd w:id="12"/>
      <w:bookmarkEnd w:id="13"/>
      <w:bookmarkEnd w:id="14"/>
      <w:bookmarkEnd w:id="15"/>
      <w:bookmarkEnd w:id="16"/>
      <w:bookmarkEnd w:id="17"/>
      <w:bookmarkEnd w:id="18"/>
      <w:bookmarkEnd w:id="19"/>
      <w:bookmarkEnd w:id="20"/>
    </w:p>
    <w:p w:rsidR="00A734CD" w:rsidRPr="00835E48" w:rsidRDefault="00A734CD" w:rsidP="0091483C">
      <w:pPr>
        <w:pStyle w:val="12"/>
        <w:spacing w:line="240" w:lineRule="auto"/>
        <w:rPr>
          <w:rFonts w:ascii="Times New Roman" w:hAnsi="Times New Roman" w:cs="Times New Roman"/>
        </w:rPr>
      </w:pPr>
      <w:r w:rsidRPr="00835E48">
        <w:rPr>
          <w:rFonts w:ascii="Times New Roman" w:hAnsi="Times New Roman" w:cs="Times New Roman"/>
        </w:rPr>
        <w:t>Необходимость развития социальной сферы муниципального образования обусловлена потребностью обеспечения должного уровня образования, культурно-нравственного развития и здоровья населения, что в свою очередь ведет к повышению привлекательности села как места постоянного жительства и обеспечивает его экономику необходимыми трудовыми ресурсами. Планируемые изменения в социальной сфере направлены на достижение максимальной комфортности среды проживания и обеспечение их оптимальной доступности. Данную цель планируется реализовать через техническое перевооружение сохранившейся сети учреждений социальной сферы.</w:t>
      </w:r>
    </w:p>
    <w:p w:rsidR="00A734CD" w:rsidRPr="00835E48" w:rsidRDefault="00A734CD" w:rsidP="0091483C">
      <w:pPr>
        <w:pStyle w:val="12"/>
        <w:spacing w:line="240" w:lineRule="auto"/>
        <w:rPr>
          <w:rFonts w:ascii="Times New Roman" w:hAnsi="Times New Roman" w:cs="Times New Roman"/>
          <w:b/>
          <w:bCs/>
        </w:rPr>
      </w:pPr>
      <w:r w:rsidRPr="00835E48">
        <w:rPr>
          <w:rFonts w:ascii="Times New Roman" w:hAnsi="Times New Roman" w:cs="Times New Roman"/>
          <w:b/>
          <w:bCs/>
        </w:rPr>
        <w:t>Расчетный срок (2017-2036 гг):</w:t>
      </w:r>
    </w:p>
    <w:p w:rsidR="00A734CD" w:rsidRPr="00835E48" w:rsidRDefault="00A734CD" w:rsidP="0091483C">
      <w:pPr>
        <w:pStyle w:val="12"/>
        <w:numPr>
          <w:ilvl w:val="0"/>
          <w:numId w:val="9"/>
        </w:numPr>
        <w:spacing w:line="240" w:lineRule="auto"/>
        <w:rPr>
          <w:rFonts w:ascii="Times New Roman" w:hAnsi="Times New Roman" w:cs="Times New Roman"/>
        </w:rPr>
      </w:pPr>
      <w:r w:rsidRPr="00835E48">
        <w:rPr>
          <w:rFonts w:ascii="Times New Roman" w:hAnsi="Times New Roman" w:cs="Times New Roman"/>
        </w:rPr>
        <w:t>капитальный ремонт СОШ в с. Усть-Калманка(1985 г.);</w:t>
      </w:r>
    </w:p>
    <w:p w:rsidR="00A734CD" w:rsidRPr="00835E48" w:rsidRDefault="00A734CD" w:rsidP="0091483C">
      <w:pPr>
        <w:pStyle w:val="12"/>
        <w:numPr>
          <w:ilvl w:val="0"/>
          <w:numId w:val="9"/>
        </w:numPr>
        <w:spacing w:line="240" w:lineRule="auto"/>
        <w:rPr>
          <w:rFonts w:ascii="Times New Roman" w:hAnsi="Times New Roman" w:cs="Times New Roman"/>
        </w:rPr>
      </w:pPr>
      <w:r w:rsidRPr="00835E48">
        <w:rPr>
          <w:rFonts w:ascii="Times New Roman" w:hAnsi="Times New Roman" w:cs="Times New Roman"/>
        </w:rPr>
        <w:t>капитальный ремонт ООШ в п. Новый Чарыш (1987 г.);</w:t>
      </w:r>
    </w:p>
    <w:p w:rsidR="00A734CD" w:rsidRPr="00835E48" w:rsidRDefault="00A734CD" w:rsidP="0091483C">
      <w:pPr>
        <w:pStyle w:val="12"/>
        <w:numPr>
          <w:ilvl w:val="0"/>
          <w:numId w:val="9"/>
        </w:numPr>
        <w:spacing w:line="240" w:lineRule="auto"/>
        <w:rPr>
          <w:rFonts w:ascii="Times New Roman" w:hAnsi="Times New Roman" w:cs="Times New Roman"/>
        </w:rPr>
      </w:pPr>
      <w:r w:rsidRPr="00835E48">
        <w:rPr>
          <w:rFonts w:ascii="Times New Roman" w:hAnsi="Times New Roman" w:cs="Times New Roman"/>
        </w:rPr>
        <w:t>капитальный ремонтДОУв с. Усть-Калманка (ул. Чапаева, 41)(1988 г.);</w:t>
      </w:r>
    </w:p>
    <w:p w:rsidR="00A734CD" w:rsidRPr="00835E48" w:rsidRDefault="00A734CD" w:rsidP="0091483C">
      <w:pPr>
        <w:pStyle w:val="12"/>
        <w:numPr>
          <w:ilvl w:val="0"/>
          <w:numId w:val="9"/>
        </w:numPr>
        <w:spacing w:line="240" w:lineRule="auto"/>
        <w:rPr>
          <w:rFonts w:ascii="Times New Roman" w:hAnsi="Times New Roman" w:cs="Times New Roman"/>
        </w:rPr>
      </w:pPr>
      <w:r w:rsidRPr="00835E48">
        <w:rPr>
          <w:rFonts w:ascii="Times New Roman" w:hAnsi="Times New Roman" w:cs="Times New Roman"/>
        </w:rPr>
        <w:t>новое строительствоДОУ в с. Усть-Калманка на 244 места;</w:t>
      </w:r>
    </w:p>
    <w:p w:rsidR="00A734CD" w:rsidRPr="00835E48" w:rsidRDefault="00A734CD" w:rsidP="0091483C">
      <w:pPr>
        <w:pStyle w:val="12"/>
        <w:numPr>
          <w:ilvl w:val="0"/>
          <w:numId w:val="9"/>
        </w:numPr>
        <w:spacing w:line="240" w:lineRule="auto"/>
        <w:rPr>
          <w:rFonts w:ascii="Times New Roman" w:hAnsi="Times New Roman" w:cs="Times New Roman"/>
        </w:rPr>
      </w:pPr>
      <w:r w:rsidRPr="00835E48">
        <w:rPr>
          <w:rFonts w:ascii="Times New Roman" w:hAnsi="Times New Roman" w:cs="Times New Roman"/>
        </w:rPr>
        <w:t>капитальный ремонт ЦРБ с. Усть-Калманка (1960 г.)</w:t>
      </w:r>
    </w:p>
    <w:p w:rsidR="00A734CD" w:rsidRPr="00835E48" w:rsidRDefault="00A734CD" w:rsidP="0091483C">
      <w:pPr>
        <w:pStyle w:val="12"/>
        <w:numPr>
          <w:ilvl w:val="0"/>
          <w:numId w:val="9"/>
        </w:numPr>
        <w:spacing w:line="240" w:lineRule="auto"/>
        <w:rPr>
          <w:rFonts w:ascii="Times New Roman" w:hAnsi="Times New Roman" w:cs="Times New Roman"/>
        </w:rPr>
      </w:pPr>
      <w:r w:rsidRPr="00835E48">
        <w:rPr>
          <w:rFonts w:ascii="Times New Roman" w:hAnsi="Times New Roman" w:cs="Times New Roman"/>
        </w:rPr>
        <w:t>капитальный ремонт поликлиники в с. Усть-Калманка (1984 г.)</w:t>
      </w:r>
    </w:p>
    <w:p w:rsidR="00A734CD" w:rsidRPr="00835E48" w:rsidRDefault="00A734CD" w:rsidP="0091483C">
      <w:pPr>
        <w:pStyle w:val="12"/>
        <w:numPr>
          <w:ilvl w:val="0"/>
          <w:numId w:val="9"/>
        </w:numPr>
        <w:spacing w:line="240" w:lineRule="auto"/>
        <w:rPr>
          <w:rFonts w:ascii="Times New Roman" w:hAnsi="Times New Roman" w:cs="Times New Roman"/>
        </w:rPr>
      </w:pPr>
      <w:r w:rsidRPr="00835E48">
        <w:rPr>
          <w:rFonts w:ascii="Times New Roman" w:hAnsi="Times New Roman" w:cs="Times New Roman"/>
        </w:rPr>
        <w:t>капитальный ремонт спортивной школы в с. Усть-Калманка (1960 г.)</w:t>
      </w:r>
    </w:p>
    <w:p w:rsidR="00A734CD" w:rsidRPr="00835E48" w:rsidRDefault="00A734CD" w:rsidP="0091483C">
      <w:pPr>
        <w:pStyle w:val="12"/>
        <w:numPr>
          <w:ilvl w:val="0"/>
          <w:numId w:val="9"/>
        </w:numPr>
        <w:spacing w:line="240" w:lineRule="auto"/>
        <w:rPr>
          <w:rFonts w:ascii="Times New Roman" w:hAnsi="Times New Roman" w:cs="Times New Roman"/>
        </w:rPr>
      </w:pPr>
      <w:r w:rsidRPr="00835E48">
        <w:rPr>
          <w:rFonts w:ascii="Times New Roman" w:hAnsi="Times New Roman" w:cs="Times New Roman"/>
        </w:rPr>
        <w:t>капитальный ремонт плоскостных спортивных сооружений в с. Усть-Калманка</w:t>
      </w:r>
    </w:p>
    <w:p w:rsidR="00A734CD" w:rsidRPr="00835E48" w:rsidRDefault="00A734CD" w:rsidP="0091483C">
      <w:pPr>
        <w:pStyle w:val="12"/>
        <w:numPr>
          <w:ilvl w:val="0"/>
          <w:numId w:val="9"/>
        </w:numPr>
        <w:spacing w:line="240" w:lineRule="auto"/>
        <w:rPr>
          <w:rFonts w:ascii="Times New Roman" w:hAnsi="Times New Roman" w:cs="Times New Roman"/>
        </w:rPr>
      </w:pPr>
      <w:r w:rsidRPr="00835E48">
        <w:rPr>
          <w:rFonts w:ascii="Times New Roman" w:hAnsi="Times New Roman" w:cs="Times New Roman"/>
        </w:rPr>
        <w:t>капитальный ремонт РДК в с. Усть-Калманка(1975 г.)</w:t>
      </w:r>
    </w:p>
    <w:p w:rsidR="00A734CD" w:rsidRPr="00835E48" w:rsidRDefault="00A734CD" w:rsidP="0091483C">
      <w:pPr>
        <w:pStyle w:val="12"/>
        <w:numPr>
          <w:ilvl w:val="0"/>
          <w:numId w:val="9"/>
        </w:numPr>
        <w:spacing w:line="240" w:lineRule="auto"/>
        <w:rPr>
          <w:rFonts w:ascii="Times New Roman" w:hAnsi="Times New Roman" w:cs="Times New Roman"/>
        </w:rPr>
      </w:pPr>
      <w:r w:rsidRPr="00835E48">
        <w:rPr>
          <w:rFonts w:ascii="Times New Roman" w:hAnsi="Times New Roman" w:cs="Times New Roman"/>
        </w:rPr>
        <w:t>капитальный ремонт, расширение библиотечного фонда библиотеки в с. Усть-Калманка</w:t>
      </w:r>
    </w:p>
    <w:p w:rsidR="00A734CD" w:rsidRPr="00835E48" w:rsidRDefault="00A734CD" w:rsidP="0091483C">
      <w:pPr>
        <w:pStyle w:val="12"/>
        <w:numPr>
          <w:ilvl w:val="0"/>
          <w:numId w:val="9"/>
        </w:numPr>
        <w:spacing w:line="240" w:lineRule="auto"/>
        <w:rPr>
          <w:rFonts w:ascii="Times New Roman" w:hAnsi="Times New Roman" w:cs="Times New Roman"/>
        </w:rPr>
      </w:pPr>
      <w:r w:rsidRPr="00835E48">
        <w:rPr>
          <w:rFonts w:ascii="Times New Roman" w:hAnsi="Times New Roman" w:cs="Times New Roman"/>
        </w:rPr>
        <w:t>капитальный ремонт ДШИ в с. Усть-Калманка (1959 г.)</w:t>
      </w:r>
    </w:p>
    <w:p w:rsidR="00A734CD" w:rsidRPr="00835E48" w:rsidRDefault="00A734CD" w:rsidP="0091483C">
      <w:pPr>
        <w:pStyle w:val="12"/>
        <w:numPr>
          <w:ilvl w:val="0"/>
          <w:numId w:val="9"/>
        </w:numPr>
        <w:spacing w:line="240" w:lineRule="auto"/>
        <w:rPr>
          <w:rFonts w:ascii="Times New Roman" w:hAnsi="Times New Roman" w:cs="Times New Roman"/>
        </w:rPr>
      </w:pPr>
      <w:r w:rsidRPr="00835E48">
        <w:rPr>
          <w:rFonts w:ascii="Times New Roman" w:hAnsi="Times New Roman" w:cs="Times New Roman"/>
        </w:rPr>
        <w:t>капитальный ремонт ПОУ в с. Усть-Калманка (1977 г.)</w:t>
      </w:r>
    </w:p>
    <w:p w:rsidR="00A734CD" w:rsidRPr="00835E48" w:rsidRDefault="00A734CD" w:rsidP="0091483C">
      <w:pPr>
        <w:pStyle w:val="12"/>
        <w:numPr>
          <w:ilvl w:val="0"/>
          <w:numId w:val="9"/>
        </w:numPr>
        <w:spacing w:line="240" w:lineRule="auto"/>
        <w:rPr>
          <w:rFonts w:ascii="Times New Roman" w:hAnsi="Times New Roman" w:cs="Times New Roman"/>
        </w:rPr>
      </w:pPr>
      <w:r w:rsidRPr="00835E48">
        <w:rPr>
          <w:rFonts w:ascii="Times New Roman" w:hAnsi="Times New Roman" w:cs="Times New Roman"/>
        </w:rPr>
        <w:t>капитальный ремонт здания музея в с. Усть-Калманка.</w:t>
      </w:r>
    </w:p>
    <w:p w:rsidR="00A734CD" w:rsidRPr="00835E48" w:rsidRDefault="00A734CD" w:rsidP="003703B7">
      <w:pPr>
        <w:pStyle w:val="10"/>
        <w:numPr>
          <w:ilvl w:val="0"/>
          <w:numId w:val="0"/>
        </w:numPr>
        <w:spacing w:line="240" w:lineRule="auto"/>
        <w:ind w:left="1800"/>
        <w:rPr>
          <w:rFonts w:ascii="Times New Roman" w:hAnsi="Times New Roman" w:cs="Times New Roman"/>
          <w:sz w:val="24"/>
          <w:szCs w:val="24"/>
        </w:rPr>
      </w:pPr>
      <w:bookmarkStart w:id="21" w:name="_Toc261331217"/>
      <w:bookmarkStart w:id="22" w:name="_Toc262560677"/>
      <w:bookmarkStart w:id="23" w:name="_Toc408233160"/>
      <w:bookmarkStart w:id="24" w:name="_Toc496170650"/>
      <w:r w:rsidRPr="00835E48">
        <w:rPr>
          <w:rFonts w:ascii="Times New Roman" w:hAnsi="Times New Roman" w:cs="Times New Roman"/>
          <w:sz w:val="24"/>
          <w:szCs w:val="24"/>
        </w:rPr>
        <w:t>Транспортное обслуживание и улично-дорожная сеть</w:t>
      </w:r>
      <w:bookmarkStart w:id="25" w:name="_Toc116443817"/>
      <w:bookmarkStart w:id="26" w:name="_Toc116443919"/>
      <w:bookmarkStart w:id="27" w:name="_Toc116443989"/>
      <w:bookmarkStart w:id="28" w:name="_Toc116444938"/>
      <w:bookmarkStart w:id="29" w:name="_Toc116445068"/>
      <w:bookmarkStart w:id="30" w:name="_Toc116451485"/>
      <w:bookmarkEnd w:id="21"/>
      <w:bookmarkEnd w:id="22"/>
      <w:bookmarkEnd w:id="23"/>
      <w:bookmarkEnd w:id="24"/>
    </w:p>
    <w:bookmarkEnd w:id="25"/>
    <w:bookmarkEnd w:id="26"/>
    <w:bookmarkEnd w:id="27"/>
    <w:bookmarkEnd w:id="28"/>
    <w:bookmarkEnd w:id="29"/>
    <w:bookmarkEnd w:id="30"/>
    <w:p w:rsidR="00A734CD" w:rsidRPr="00835E48" w:rsidRDefault="00A734CD" w:rsidP="003703B7">
      <w:pPr>
        <w:pStyle w:val="12"/>
        <w:spacing w:line="240" w:lineRule="auto"/>
        <w:rPr>
          <w:rFonts w:ascii="Times New Roman" w:hAnsi="Times New Roman" w:cs="Times New Roman"/>
          <w:spacing w:val="3"/>
        </w:rPr>
      </w:pPr>
      <w:r w:rsidRPr="00835E48">
        <w:rPr>
          <w:rFonts w:ascii="Times New Roman" w:hAnsi="Times New Roman" w:cs="Times New Roman"/>
          <w:spacing w:val="3"/>
        </w:rPr>
        <w:t>Проектируется переход на усовершенствованное покрытие автомобильных дорог, ремонт внутрипоселковых дорог протяженностью 88 км.</w:t>
      </w:r>
    </w:p>
    <w:p w:rsidR="00A734CD" w:rsidRPr="00835E48" w:rsidRDefault="00A734CD" w:rsidP="003703B7">
      <w:pPr>
        <w:pStyle w:val="12"/>
        <w:spacing w:line="240" w:lineRule="auto"/>
        <w:rPr>
          <w:rFonts w:ascii="Times New Roman" w:hAnsi="Times New Roman" w:cs="Times New Roman"/>
          <w:b/>
          <w:bCs/>
        </w:rPr>
      </w:pPr>
      <w:r w:rsidRPr="00835E48">
        <w:rPr>
          <w:rFonts w:ascii="Times New Roman" w:hAnsi="Times New Roman" w:cs="Times New Roman"/>
          <w:b/>
          <w:bCs/>
        </w:rPr>
        <w:t>Расчетный срок (2017-2036 гг</w:t>
      </w:r>
      <w:r>
        <w:rPr>
          <w:rFonts w:ascii="Times New Roman" w:hAnsi="Times New Roman" w:cs="Times New Roman"/>
          <w:b/>
          <w:bCs/>
        </w:rPr>
        <w:t>.</w:t>
      </w:r>
      <w:r w:rsidRPr="00835E48">
        <w:rPr>
          <w:rFonts w:ascii="Times New Roman" w:hAnsi="Times New Roman" w:cs="Times New Roman"/>
          <w:b/>
          <w:bCs/>
        </w:rPr>
        <w:t>)</w:t>
      </w:r>
    </w:p>
    <w:p w:rsidR="00A734CD" w:rsidRPr="00835E48" w:rsidRDefault="00A734CD" w:rsidP="003703B7">
      <w:pPr>
        <w:pStyle w:val="12"/>
        <w:spacing w:line="240" w:lineRule="auto"/>
        <w:rPr>
          <w:rFonts w:ascii="Times New Roman" w:hAnsi="Times New Roman" w:cs="Times New Roman"/>
          <w:spacing w:val="3"/>
        </w:rPr>
      </w:pPr>
      <w:r w:rsidRPr="00835E48">
        <w:rPr>
          <w:rFonts w:ascii="Times New Roman" w:hAnsi="Times New Roman" w:cs="Times New Roman"/>
          <w:spacing w:val="3"/>
        </w:rPr>
        <w:t>- капитальный ремонт улично-дорожной сети - 88 км</w:t>
      </w:r>
    </w:p>
    <w:p w:rsidR="00A734CD" w:rsidRPr="00835E48" w:rsidRDefault="00A734CD" w:rsidP="0091483C">
      <w:pPr>
        <w:pStyle w:val="10"/>
        <w:numPr>
          <w:ilvl w:val="0"/>
          <w:numId w:val="0"/>
        </w:numPr>
        <w:spacing w:line="240" w:lineRule="auto"/>
        <w:ind w:left="540"/>
        <w:rPr>
          <w:rFonts w:ascii="Times New Roman" w:hAnsi="Times New Roman" w:cs="Times New Roman"/>
          <w:sz w:val="24"/>
          <w:szCs w:val="24"/>
        </w:rPr>
      </w:pPr>
      <w:bookmarkStart w:id="31" w:name="_Toc116443819"/>
      <w:bookmarkStart w:id="32" w:name="_Toc116443921"/>
      <w:bookmarkStart w:id="33" w:name="_Toc116443991"/>
      <w:bookmarkStart w:id="34" w:name="_Toc116444940"/>
      <w:bookmarkStart w:id="35" w:name="_Toc116445070"/>
      <w:bookmarkStart w:id="36" w:name="_Toc116451487"/>
      <w:bookmarkStart w:id="37" w:name="_Toc261331221"/>
      <w:bookmarkStart w:id="38" w:name="_Toc262560681"/>
      <w:bookmarkStart w:id="39" w:name="_Toc408233162"/>
      <w:bookmarkStart w:id="40" w:name="_Toc496170652"/>
      <w:r w:rsidRPr="00835E48">
        <w:rPr>
          <w:rFonts w:ascii="Times New Roman" w:hAnsi="Times New Roman" w:cs="Times New Roman"/>
          <w:sz w:val="24"/>
          <w:szCs w:val="24"/>
        </w:rPr>
        <w:t>Инженерная инфраструктура</w:t>
      </w:r>
      <w:bookmarkEnd w:id="31"/>
      <w:bookmarkEnd w:id="32"/>
      <w:bookmarkEnd w:id="33"/>
      <w:bookmarkEnd w:id="34"/>
      <w:bookmarkEnd w:id="35"/>
      <w:bookmarkEnd w:id="36"/>
      <w:bookmarkEnd w:id="37"/>
      <w:bookmarkEnd w:id="38"/>
      <w:bookmarkEnd w:id="39"/>
      <w:bookmarkEnd w:id="40"/>
    </w:p>
    <w:p w:rsidR="00A734CD" w:rsidRPr="00835E48" w:rsidRDefault="00A734CD" w:rsidP="0091483C">
      <w:pPr>
        <w:pStyle w:val="11"/>
        <w:numPr>
          <w:ilvl w:val="0"/>
          <w:numId w:val="0"/>
        </w:numPr>
        <w:spacing w:line="240" w:lineRule="auto"/>
        <w:ind w:left="1080"/>
        <w:rPr>
          <w:rFonts w:ascii="Times New Roman" w:hAnsi="Times New Roman" w:cs="Times New Roman"/>
        </w:rPr>
      </w:pPr>
      <w:bookmarkStart w:id="41" w:name="_Toc116443820"/>
      <w:bookmarkStart w:id="42" w:name="_Toc116443922"/>
      <w:bookmarkStart w:id="43" w:name="_Toc116443992"/>
      <w:bookmarkStart w:id="44" w:name="_Toc116444941"/>
      <w:bookmarkStart w:id="45" w:name="_Toc116445071"/>
      <w:bookmarkStart w:id="46" w:name="_Toc116451488"/>
      <w:bookmarkStart w:id="47" w:name="_Toc133634111"/>
      <w:bookmarkStart w:id="48" w:name="_Toc261331222"/>
      <w:bookmarkStart w:id="49" w:name="_Toc262560682"/>
      <w:bookmarkStart w:id="50" w:name="_Toc350267156"/>
      <w:bookmarkStart w:id="51" w:name="_Toc351474442"/>
      <w:bookmarkStart w:id="52" w:name="_Toc496170653"/>
      <w:r w:rsidRPr="00835E48">
        <w:rPr>
          <w:rFonts w:ascii="Times New Roman" w:hAnsi="Times New Roman" w:cs="Times New Roman"/>
        </w:rPr>
        <w:t>Водоснабжение</w:t>
      </w:r>
      <w:bookmarkEnd w:id="41"/>
      <w:bookmarkEnd w:id="42"/>
      <w:bookmarkEnd w:id="43"/>
      <w:bookmarkEnd w:id="44"/>
      <w:bookmarkEnd w:id="45"/>
      <w:bookmarkEnd w:id="46"/>
      <w:bookmarkEnd w:id="47"/>
      <w:bookmarkEnd w:id="48"/>
      <w:bookmarkEnd w:id="49"/>
      <w:bookmarkEnd w:id="50"/>
      <w:bookmarkEnd w:id="51"/>
      <w:bookmarkEnd w:id="52"/>
    </w:p>
    <w:p w:rsidR="00A734CD" w:rsidRPr="00835E48" w:rsidRDefault="00A734CD" w:rsidP="003703B7">
      <w:pPr>
        <w:pStyle w:val="12"/>
        <w:spacing w:line="240" w:lineRule="auto"/>
        <w:ind w:firstLine="0"/>
        <w:rPr>
          <w:rFonts w:ascii="Times New Roman" w:hAnsi="Times New Roman" w:cs="Times New Roman"/>
        </w:rPr>
      </w:pPr>
      <w:r w:rsidRPr="00835E48">
        <w:rPr>
          <w:rFonts w:ascii="Times New Roman" w:hAnsi="Times New Roman" w:cs="Times New Roman"/>
        </w:rPr>
        <w:t>В результате реализации генерального плана должно быть обеспечено развитие сетей централизованного водоснабжения в соответствии с потребностями жителей, а также со 100% подключением их к централизованным системам водоснабжения.</w:t>
      </w:r>
    </w:p>
    <w:p w:rsidR="00A734CD" w:rsidRPr="00835E48" w:rsidRDefault="00A734CD" w:rsidP="003703B7">
      <w:pPr>
        <w:pStyle w:val="12"/>
        <w:spacing w:line="240" w:lineRule="auto"/>
        <w:rPr>
          <w:rFonts w:ascii="Times New Roman" w:hAnsi="Times New Roman" w:cs="Times New Roman"/>
        </w:rPr>
      </w:pPr>
      <w:r w:rsidRPr="00835E48">
        <w:rPr>
          <w:rFonts w:ascii="Times New Roman" w:hAnsi="Times New Roman" w:cs="Times New Roman"/>
        </w:rPr>
        <w:t>В перспективе развития сельсовета источником хозяйственно-питьевого водоснабжения принимаются централизованные сети водоснабжения.</w:t>
      </w:r>
    </w:p>
    <w:p w:rsidR="00A734CD" w:rsidRPr="00835E48" w:rsidRDefault="00A734CD" w:rsidP="003703B7">
      <w:pPr>
        <w:pStyle w:val="12"/>
        <w:spacing w:line="240" w:lineRule="auto"/>
        <w:rPr>
          <w:rFonts w:ascii="Times New Roman" w:hAnsi="Times New Roman" w:cs="Times New Roman"/>
        </w:rPr>
      </w:pPr>
      <w:r w:rsidRPr="00835E48">
        <w:rPr>
          <w:rFonts w:ascii="Times New Roman" w:hAnsi="Times New Roman" w:cs="Times New Roman"/>
        </w:rPr>
        <w:t>Система водоснабжения сельсовета принята с учетом его развития на расчетный срок – 2036 г. Качество воды, подаваемой на хозяйственно-питьевые нужды, должно соответствовать требованиям ГОСТ Р 51232-98 «Вода питьевая» и СанПиН 2.1.4.1074-01 «Питьевая вода. Гигиенические требования. Контроль качества</w:t>
      </w:r>
      <w:r>
        <w:rPr>
          <w:rFonts w:ascii="Times New Roman" w:hAnsi="Times New Roman" w:cs="Times New Roman"/>
        </w:rPr>
        <w:t>.</w:t>
      </w:r>
    </w:p>
    <w:p w:rsidR="00A734CD" w:rsidRPr="00835E48" w:rsidRDefault="00A734CD" w:rsidP="003703B7">
      <w:pPr>
        <w:pStyle w:val="12"/>
        <w:spacing w:line="240" w:lineRule="auto"/>
        <w:rPr>
          <w:rFonts w:ascii="Times New Roman" w:hAnsi="Times New Roman" w:cs="Times New Roman"/>
        </w:rPr>
      </w:pPr>
      <w:r w:rsidRPr="00835E48">
        <w:rPr>
          <w:rFonts w:ascii="Times New Roman" w:hAnsi="Times New Roman" w:cs="Times New Roman"/>
        </w:rPr>
        <w:t>В связи с тем, что водопотребление в с. Усть-Калманка уже превышает разрешенный уровень добычи подземных вод, рекомендовано увеличить мощности водозаборных сооружений,</w:t>
      </w:r>
      <w:r>
        <w:rPr>
          <w:rFonts w:ascii="Times New Roman" w:hAnsi="Times New Roman" w:cs="Times New Roman"/>
        </w:rPr>
        <w:t xml:space="preserve"> </w:t>
      </w:r>
      <w:r w:rsidRPr="00835E48">
        <w:rPr>
          <w:rFonts w:ascii="Times New Roman" w:hAnsi="Times New Roman" w:cs="Times New Roman"/>
        </w:rPr>
        <w:t>возможно путём увеличения количества скважин в системе водозабора.</w:t>
      </w:r>
    </w:p>
    <w:p w:rsidR="00A734CD" w:rsidRPr="00835E48" w:rsidRDefault="00A734CD" w:rsidP="003703B7">
      <w:pPr>
        <w:pStyle w:val="12"/>
        <w:spacing w:line="240" w:lineRule="auto"/>
        <w:rPr>
          <w:rFonts w:ascii="Times New Roman" w:hAnsi="Times New Roman" w:cs="Times New Roman"/>
          <w:b/>
          <w:bCs/>
        </w:rPr>
      </w:pPr>
      <w:r w:rsidRPr="00835E48">
        <w:rPr>
          <w:rFonts w:ascii="Times New Roman" w:hAnsi="Times New Roman" w:cs="Times New Roman"/>
          <w:b/>
          <w:bCs/>
        </w:rPr>
        <w:t>Расчетный срок (2017-2036 гг</w:t>
      </w:r>
      <w:r>
        <w:rPr>
          <w:rFonts w:ascii="Times New Roman" w:hAnsi="Times New Roman" w:cs="Times New Roman"/>
          <w:b/>
          <w:bCs/>
        </w:rPr>
        <w:t>.</w:t>
      </w:r>
      <w:r w:rsidRPr="00835E48">
        <w:rPr>
          <w:rFonts w:ascii="Times New Roman" w:hAnsi="Times New Roman" w:cs="Times New Roman"/>
          <w:b/>
          <w:bCs/>
        </w:rPr>
        <w:t>):</w:t>
      </w:r>
    </w:p>
    <w:p w:rsidR="00A734CD" w:rsidRPr="00835E48" w:rsidRDefault="00A734CD" w:rsidP="003703B7">
      <w:pPr>
        <w:pStyle w:val="12"/>
        <w:spacing w:line="240" w:lineRule="auto"/>
        <w:rPr>
          <w:rFonts w:ascii="Times New Roman" w:hAnsi="Times New Roman" w:cs="Times New Roman"/>
        </w:rPr>
      </w:pPr>
      <w:r w:rsidRPr="00835E48">
        <w:rPr>
          <w:rFonts w:ascii="Times New Roman" w:hAnsi="Times New Roman" w:cs="Times New Roman"/>
        </w:rPr>
        <w:tab/>
        <w:t>- увеличение мощности водозаборных сооружений с. Усть-Калманка</w:t>
      </w:r>
    </w:p>
    <w:p w:rsidR="00A734CD" w:rsidRPr="00835E48" w:rsidRDefault="00A734CD" w:rsidP="003703B7">
      <w:pPr>
        <w:pStyle w:val="12"/>
        <w:spacing w:line="240" w:lineRule="auto"/>
        <w:rPr>
          <w:rFonts w:ascii="Times New Roman" w:hAnsi="Times New Roman" w:cs="Times New Roman"/>
        </w:rPr>
      </w:pPr>
      <w:r w:rsidRPr="00835E48">
        <w:rPr>
          <w:rFonts w:ascii="Times New Roman" w:hAnsi="Times New Roman" w:cs="Times New Roman"/>
        </w:rPr>
        <w:t>- выполнить замену изношенных подающих (магистральных) водопроводов;</w:t>
      </w:r>
    </w:p>
    <w:p w:rsidR="00A734CD" w:rsidRPr="00835E48" w:rsidRDefault="00A734CD" w:rsidP="003703B7">
      <w:pPr>
        <w:pStyle w:val="12"/>
        <w:spacing w:line="240" w:lineRule="auto"/>
        <w:rPr>
          <w:rFonts w:ascii="Times New Roman" w:hAnsi="Times New Roman" w:cs="Times New Roman"/>
        </w:rPr>
      </w:pPr>
      <w:r w:rsidRPr="00835E48">
        <w:rPr>
          <w:rFonts w:ascii="Times New Roman" w:hAnsi="Times New Roman" w:cs="Times New Roman"/>
        </w:rPr>
        <w:tab/>
        <w:t>- осуществить реконструкцию скважин;</w:t>
      </w:r>
    </w:p>
    <w:p w:rsidR="00A734CD" w:rsidRPr="00835E48" w:rsidRDefault="00A734CD" w:rsidP="003703B7">
      <w:pPr>
        <w:pStyle w:val="12"/>
        <w:spacing w:line="240" w:lineRule="auto"/>
        <w:rPr>
          <w:rFonts w:ascii="Times New Roman" w:hAnsi="Times New Roman" w:cs="Times New Roman"/>
        </w:rPr>
      </w:pPr>
      <w:r w:rsidRPr="00835E48">
        <w:rPr>
          <w:rFonts w:ascii="Times New Roman" w:hAnsi="Times New Roman" w:cs="Times New Roman"/>
        </w:rPr>
        <w:tab/>
        <w:t>- осуществить реконструкцию и развитие действующих разводящих водопроводных сетей в целях 100 % обеспеченности существующих муниципального образования центральным водоснабжением;</w:t>
      </w:r>
    </w:p>
    <w:p w:rsidR="00A734CD" w:rsidRPr="00835E48" w:rsidRDefault="00A734CD" w:rsidP="003703B7">
      <w:pPr>
        <w:pStyle w:val="12"/>
        <w:spacing w:line="240" w:lineRule="auto"/>
        <w:rPr>
          <w:rFonts w:ascii="Times New Roman" w:hAnsi="Times New Roman" w:cs="Times New Roman"/>
        </w:rPr>
      </w:pPr>
      <w:r w:rsidRPr="00835E48">
        <w:rPr>
          <w:rFonts w:ascii="Times New Roman" w:hAnsi="Times New Roman" w:cs="Times New Roman"/>
        </w:rPr>
        <w:tab/>
        <w:t>- осуществить 100 % установку приборов учета воды на существующих объектах водопотребления.</w:t>
      </w:r>
    </w:p>
    <w:p w:rsidR="00A734CD" w:rsidRPr="00835E48" w:rsidRDefault="00A734CD" w:rsidP="00A36D89">
      <w:pPr>
        <w:pStyle w:val="11"/>
        <w:numPr>
          <w:ilvl w:val="0"/>
          <w:numId w:val="0"/>
        </w:numPr>
        <w:rPr>
          <w:rFonts w:ascii="Times New Roman" w:hAnsi="Times New Roman" w:cs="Times New Roman"/>
        </w:rPr>
      </w:pPr>
      <w:bookmarkStart w:id="53" w:name="_Toc350267158"/>
      <w:bookmarkStart w:id="54" w:name="_Toc351474444"/>
      <w:bookmarkStart w:id="55" w:name="_Toc496170655"/>
      <w:r w:rsidRPr="00835E48">
        <w:rPr>
          <w:rFonts w:ascii="Times New Roman" w:hAnsi="Times New Roman" w:cs="Times New Roman"/>
        </w:rPr>
        <w:t>Теплоснабжение</w:t>
      </w:r>
      <w:bookmarkEnd w:id="53"/>
      <w:bookmarkEnd w:id="54"/>
      <w:bookmarkEnd w:id="55"/>
    </w:p>
    <w:p w:rsidR="00A734CD" w:rsidRPr="00835E48" w:rsidRDefault="00A734CD" w:rsidP="003703B7">
      <w:pPr>
        <w:pStyle w:val="12"/>
        <w:spacing w:line="240" w:lineRule="auto"/>
        <w:rPr>
          <w:rFonts w:ascii="Times New Roman" w:hAnsi="Times New Roman" w:cs="Times New Roman"/>
          <w:color w:val="000000"/>
        </w:rPr>
      </w:pPr>
      <w:r w:rsidRPr="00835E48">
        <w:rPr>
          <w:rFonts w:ascii="Times New Roman" w:hAnsi="Times New Roman" w:cs="Times New Roman"/>
          <w:color w:val="000000"/>
        </w:rPr>
        <w:t>Необходимым условием энергосберегающей политики является замена устаревшего энергетического оборудования, перекладка изношенных тепловых сетей и, таким образом, сокращение потерь энергии. При строительстве жилья необходимо применять теплосберегающие технологии и материалы. Необходимо внедрять приборы учета расхода теплоэнергии потребителями (счетчики) и регулирование подачи тепла. Замену изношенных и строительство новых теплотрасс следует вести с применением ППУ изоляции.</w:t>
      </w:r>
    </w:p>
    <w:p w:rsidR="00A734CD" w:rsidRPr="00835E48" w:rsidRDefault="00A734CD" w:rsidP="003703B7">
      <w:pPr>
        <w:pStyle w:val="12"/>
        <w:spacing w:line="240" w:lineRule="auto"/>
        <w:rPr>
          <w:rFonts w:ascii="Times New Roman" w:hAnsi="Times New Roman" w:cs="Times New Roman"/>
          <w:b/>
          <w:bCs/>
        </w:rPr>
      </w:pPr>
      <w:r w:rsidRPr="00835E48">
        <w:rPr>
          <w:rFonts w:ascii="Times New Roman" w:hAnsi="Times New Roman" w:cs="Times New Roman"/>
          <w:b/>
          <w:bCs/>
        </w:rPr>
        <w:t>Расчетный срок (2017-2036 гг</w:t>
      </w:r>
      <w:r>
        <w:rPr>
          <w:rFonts w:ascii="Times New Roman" w:hAnsi="Times New Roman" w:cs="Times New Roman"/>
          <w:b/>
          <w:bCs/>
        </w:rPr>
        <w:t>.</w:t>
      </w:r>
      <w:r w:rsidRPr="00835E48">
        <w:rPr>
          <w:rFonts w:ascii="Times New Roman" w:hAnsi="Times New Roman" w:cs="Times New Roman"/>
          <w:b/>
          <w:bCs/>
        </w:rPr>
        <w:t>):</w:t>
      </w:r>
    </w:p>
    <w:p w:rsidR="00A734CD" w:rsidRPr="00835E48" w:rsidRDefault="00A734CD" w:rsidP="003703B7">
      <w:pPr>
        <w:pStyle w:val="12"/>
        <w:spacing w:line="240" w:lineRule="auto"/>
        <w:rPr>
          <w:rFonts w:ascii="Times New Roman" w:hAnsi="Times New Roman" w:cs="Times New Roman"/>
          <w:color w:val="000000"/>
        </w:rPr>
      </w:pPr>
      <w:r w:rsidRPr="00835E48">
        <w:rPr>
          <w:rFonts w:ascii="Times New Roman" w:hAnsi="Times New Roman" w:cs="Times New Roman"/>
        </w:rPr>
        <w:t>капитальный ремонт системы теплоснабжения.</w:t>
      </w:r>
    </w:p>
    <w:p w:rsidR="00A734CD" w:rsidRPr="00835E48" w:rsidRDefault="00A734CD" w:rsidP="003703B7">
      <w:pPr>
        <w:pStyle w:val="11"/>
        <w:numPr>
          <w:ilvl w:val="0"/>
          <w:numId w:val="0"/>
        </w:numPr>
        <w:spacing w:line="240" w:lineRule="auto"/>
        <w:ind w:left="1080"/>
        <w:rPr>
          <w:rFonts w:ascii="Times New Roman" w:hAnsi="Times New Roman" w:cs="Times New Roman"/>
        </w:rPr>
      </w:pPr>
      <w:bookmarkStart w:id="56" w:name="_Toc350267159"/>
      <w:bookmarkStart w:id="57" w:name="_Toc351474445"/>
      <w:bookmarkStart w:id="58" w:name="_Toc496170656"/>
      <w:r w:rsidRPr="00835E48">
        <w:rPr>
          <w:rFonts w:ascii="Times New Roman" w:hAnsi="Times New Roman" w:cs="Times New Roman"/>
        </w:rPr>
        <w:t>Газоснабжение</w:t>
      </w:r>
      <w:bookmarkEnd w:id="56"/>
      <w:bookmarkEnd w:id="57"/>
      <w:bookmarkEnd w:id="58"/>
    </w:p>
    <w:p w:rsidR="00A734CD" w:rsidRPr="00835E48" w:rsidRDefault="00A734CD" w:rsidP="003703B7">
      <w:pPr>
        <w:pStyle w:val="12"/>
        <w:spacing w:line="240" w:lineRule="auto"/>
        <w:ind w:firstLine="0"/>
        <w:rPr>
          <w:rFonts w:ascii="Times New Roman" w:hAnsi="Times New Roman" w:cs="Times New Roman"/>
        </w:rPr>
      </w:pPr>
      <w:r w:rsidRPr="00835E48">
        <w:rPr>
          <w:rFonts w:ascii="Times New Roman" w:hAnsi="Times New Roman" w:cs="Times New Roman"/>
        </w:rPr>
        <w:t>Централизованное газоснабжение природным газом в муниципальном образовании отсутствует. Согласно «Энергетической стратегии Алтайского края на период до 2020 года», «Генеральной схемы газоснабжения и газификации Алтайского края», в Усть-Калманском районе планируется строительство межпоселкового газопровода и ГРС для газификации всех населенных пунктов района.</w:t>
      </w:r>
    </w:p>
    <w:p w:rsidR="00A734CD" w:rsidRPr="00835E48" w:rsidRDefault="00A734CD" w:rsidP="003703B7">
      <w:pPr>
        <w:pStyle w:val="11"/>
        <w:numPr>
          <w:ilvl w:val="0"/>
          <w:numId w:val="0"/>
        </w:numPr>
        <w:spacing w:line="240" w:lineRule="auto"/>
        <w:ind w:left="1080"/>
        <w:rPr>
          <w:rFonts w:ascii="Times New Roman" w:hAnsi="Times New Roman" w:cs="Times New Roman"/>
        </w:rPr>
      </w:pPr>
      <w:bookmarkStart w:id="59" w:name="_Toc496170657"/>
      <w:r w:rsidRPr="00835E48">
        <w:rPr>
          <w:rFonts w:ascii="Times New Roman" w:hAnsi="Times New Roman" w:cs="Times New Roman"/>
        </w:rPr>
        <w:t>Электроснабжение</w:t>
      </w:r>
      <w:bookmarkEnd w:id="59"/>
    </w:p>
    <w:p w:rsidR="00A734CD" w:rsidRPr="00835E48" w:rsidRDefault="00A734CD" w:rsidP="003703B7">
      <w:pPr>
        <w:pStyle w:val="12"/>
        <w:spacing w:line="240" w:lineRule="auto"/>
        <w:rPr>
          <w:rFonts w:ascii="Times New Roman" w:hAnsi="Times New Roman" w:cs="Times New Roman"/>
        </w:rPr>
      </w:pPr>
      <w:r w:rsidRPr="00835E48">
        <w:rPr>
          <w:rFonts w:ascii="Times New Roman" w:hAnsi="Times New Roman" w:cs="Times New Roman"/>
        </w:rPr>
        <w:t>Для повышения уровня надежности электроснабжения необходимо осуществить реконструкцию распределительных электрических сетей 0,4-10 кВ в населенных пунктах.</w:t>
      </w:r>
    </w:p>
    <w:p w:rsidR="00A734CD" w:rsidRPr="00835E48" w:rsidRDefault="00A734CD" w:rsidP="003703B7">
      <w:pPr>
        <w:pStyle w:val="12"/>
        <w:spacing w:line="240" w:lineRule="auto"/>
        <w:rPr>
          <w:rFonts w:ascii="Times New Roman" w:hAnsi="Times New Roman" w:cs="Times New Roman"/>
          <w:b/>
          <w:bCs/>
        </w:rPr>
      </w:pPr>
      <w:r w:rsidRPr="00835E48">
        <w:rPr>
          <w:rFonts w:ascii="Times New Roman" w:hAnsi="Times New Roman" w:cs="Times New Roman"/>
          <w:b/>
          <w:bCs/>
        </w:rPr>
        <w:t>Расчетный срок (2017-2036 гг</w:t>
      </w:r>
      <w:r>
        <w:rPr>
          <w:rFonts w:ascii="Times New Roman" w:hAnsi="Times New Roman" w:cs="Times New Roman"/>
          <w:b/>
          <w:bCs/>
        </w:rPr>
        <w:t>.</w:t>
      </w:r>
      <w:r w:rsidRPr="00835E48">
        <w:rPr>
          <w:rFonts w:ascii="Times New Roman" w:hAnsi="Times New Roman" w:cs="Times New Roman"/>
          <w:b/>
          <w:bCs/>
        </w:rPr>
        <w:t>):</w:t>
      </w:r>
    </w:p>
    <w:p w:rsidR="00A734CD" w:rsidRPr="00835E48" w:rsidRDefault="00A734CD" w:rsidP="003703B7">
      <w:pPr>
        <w:pStyle w:val="12"/>
        <w:spacing w:line="240" w:lineRule="auto"/>
        <w:rPr>
          <w:rFonts w:ascii="Times New Roman" w:hAnsi="Times New Roman" w:cs="Times New Roman"/>
        </w:rPr>
      </w:pPr>
      <w:r w:rsidRPr="00835E48">
        <w:rPr>
          <w:rFonts w:ascii="Times New Roman" w:hAnsi="Times New Roman" w:cs="Times New Roman"/>
        </w:rPr>
        <w:t>Реконструкция сетей электроснабжения.</w:t>
      </w:r>
    </w:p>
    <w:p w:rsidR="00A734CD" w:rsidRPr="00835E48" w:rsidRDefault="00A734CD" w:rsidP="003703B7">
      <w:pPr>
        <w:pStyle w:val="10"/>
        <w:numPr>
          <w:ilvl w:val="0"/>
          <w:numId w:val="0"/>
        </w:numPr>
        <w:spacing w:line="240" w:lineRule="auto"/>
        <w:ind w:left="720"/>
        <w:rPr>
          <w:rFonts w:ascii="Times New Roman" w:hAnsi="Times New Roman" w:cs="Times New Roman"/>
          <w:sz w:val="24"/>
          <w:szCs w:val="24"/>
        </w:rPr>
      </w:pPr>
      <w:bookmarkStart w:id="60" w:name="_Toc496170659"/>
      <w:r w:rsidRPr="00835E48">
        <w:rPr>
          <w:rFonts w:ascii="Times New Roman" w:hAnsi="Times New Roman" w:cs="Times New Roman"/>
          <w:sz w:val="24"/>
          <w:szCs w:val="24"/>
        </w:rPr>
        <w:t>Санитарная очистка</w:t>
      </w:r>
      <w:bookmarkEnd w:id="60"/>
    </w:p>
    <w:p w:rsidR="00A734CD" w:rsidRPr="00835E48" w:rsidRDefault="00A734CD" w:rsidP="003703B7">
      <w:pPr>
        <w:pStyle w:val="12"/>
        <w:spacing w:line="240" w:lineRule="auto"/>
        <w:rPr>
          <w:rFonts w:ascii="Times New Roman" w:hAnsi="Times New Roman" w:cs="Times New Roman"/>
        </w:rPr>
      </w:pPr>
      <w:r w:rsidRPr="00835E48">
        <w:rPr>
          <w:rFonts w:ascii="Times New Roman" w:hAnsi="Times New Roman" w:cs="Times New Roman"/>
        </w:rPr>
        <w:t>Основными положениями организации системы санитарной очистки являются:</w:t>
      </w:r>
    </w:p>
    <w:p w:rsidR="00A734CD" w:rsidRPr="00835E48" w:rsidRDefault="00A734CD" w:rsidP="003703B7">
      <w:pPr>
        <w:pStyle w:val="12"/>
        <w:numPr>
          <w:ilvl w:val="0"/>
          <w:numId w:val="10"/>
        </w:numPr>
        <w:spacing w:line="240" w:lineRule="auto"/>
        <w:rPr>
          <w:rFonts w:ascii="Times New Roman" w:hAnsi="Times New Roman" w:cs="Times New Roman"/>
        </w:rPr>
      </w:pPr>
      <w:r w:rsidRPr="00835E48">
        <w:rPr>
          <w:rFonts w:ascii="Times New Roman" w:hAnsi="Times New Roman" w:cs="Times New Roman"/>
        </w:rPr>
        <w:t>сбор, транспортировка, обезвреживание и утилизация всех видов отходов;</w:t>
      </w:r>
    </w:p>
    <w:p w:rsidR="00A734CD" w:rsidRPr="00835E48" w:rsidRDefault="00A734CD" w:rsidP="003703B7">
      <w:pPr>
        <w:pStyle w:val="12"/>
        <w:numPr>
          <w:ilvl w:val="0"/>
          <w:numId w:val="10"/>
        </w:numPr>
        <w:spacing w:line="240" w:lineRule="auto"/>
        <w:rPr>
          <w:rFonts w:ascii="Times New Roman" w:hAnsi="Times New Roman" w:cs="Times New Roman"/>
        </w:rPr>
      </w:pPr>
      <w:r w:rsidRPr="00835E48">
        <w:rPr>
          <w:rFonts w:ascii="Times New Roman" w:hAnsi="Times New Roman" w:cs="Times New Roman"/>
        </w:rPr>
        <w:t>сбор, удаление и обезвреживание специфических отходов;</w:t>
      </w:r>
    </w:p>
    <w:p w:rsidR="00A734CD" w:rsidRPr="00835E48" w:rsidRDefault="00A734CD" w:rsidP="003703B7">
      <w:pPr>
        <w:pStyle w:val="12"/>
        <w:numPr>
          <w:ilvl w:val="0"/>
          <w:numId w:val="10"/>
        </w:numPr>
        <w:spacing w:line="240" w:lineRule="auto"/>
        <w:rPr>
          <w:rFonts w:ascii="Times New Roman" w:hAnsi="Times New Roman" w:cs="Times New Roman"/>
        </w:rPr>
      </w:pPr>
      <w:r w:rsidRPr="00835E48">
        <w:rPr>
          <w:rFonts w:ascii="Times New Roman" w:hAnsi="Times New Roman" w:cs="Times New Roman"/>
        </w:rPr>
        <w:t>уборка территорий от мусора, смета, снега, мытье усовершенствованных покрытий.</w:t>
      </w:r>
    </w:p>
    <w:p w:rsidR="00A734CD" w:rsidRPr="00835E48" w:rsidRDefault="00A734CD" w:rsidP="003703B7">
      <w:pPr>
        <w:pStyle w:val="12"/>
        <w:spacing w:line="240" w:lineRule="auto"/>
        <w:rPr>
          <w:rStyle w:val="13"/>
          <w:rFonts w:ascii="Times New Roman" w:hAnsi="Times New Roman" w:cs="Times New Roman"/>
        </w:rPr>
      </w:pPr>
      <w:r w:rsidRPr="00835E48">
        <w:rPr>
          <w:rStyle w:val="CharAttribute146"/>
          <w:rFonts w:eastAsia="Calibri" w:hAnsi="Times New Roman"/>
          <w:b/>
          <w:bCs/>
          <w:i/>
          <w:iCs/>
        </w:rPr>
        <w:t>Сбор мусора от усадебной застройки</w:t>
      </w:r>
      <w:r w:rsidRPr="00835E48">
        <w:rPr>
          <w:rStyle w:val="13"/>
          <w:rFonts w:ascii="Times New Roman" w:hAnsi="Times New Roman" w:cs="Times New Roman"/>
        </w:rPr>
        <w:t>– мусорные ящики с последующим вывозом на полигон коммунальных отходов специальным мусоропроводным транспортом по системе планово-регулярной очистки единой поселковой организацией не реже 1 раза в 1 – 2 дня.</w:t>
      </w:r>
    </w:p>
    <w:p w:rsidR="00A734CD" w:rsidRPr="00835E48" w:rsidRDefault="00A734CD" w:rsidP="003703B7">
      <w:pPr>
        <w:pStyle w:val="12"/>
        <w:spacing w:after="0" w:line="240" w:lineRule="auto"/>
        <w:rPr>
          <w:rFonts w:ascii="Times New Roman" w:hAnsi="Times New Roman" w:cs="Times New Roman"/>
          <w:b/>
          <w:bCs/>
          <w:i/>
          <w:iCs/>
        </w:rPr>
      </w:pPr>
      <w:r w:rsidRPr="00835E48">
        <w:rPr>
          <w:rFonts w:ascii="Times New Roman" w:hAnsi="Times New Roman" w:cs="Times New Roman"/>
          <w:b/>
          <w:bCs/>
          <w:i/>
          <w:iCs/>
        </w:rPr>
        <w:t>Полигоны ТКО</w:t>
      </w:r>
      <w:r w:rsidRPr="00835E48">
        <w:rPr>
          <w:rFonts w:ascii="Times New Roman" w:hAnsi="Times New Roman" w:cs="Times New Roman"/>
          <w:b/>
          <w:bCs/>
          <w:i/>
          <w:iCs/>
        </w:rPr>
        <w:tab/>
      </w:r>
    </w:p>
    <w:p w:rsidR="00A734CD" w:rsidRPr="00835E48" w:rsidRDefault="00A734CD" w:rsidP="003703B7">
      <w:pPr>
        <w:pStyle w:val="12"/>
        <w:spacing w:line="240" w:lineRule="auto"/>
        <w:rPr>
          <w:rFonts w:ascii="Times New Roman" w:hAnsi="Times New Roman" w:cs="Times New Roman"/>
        </w:rPr>
      </w:pPr>
      <w:r w:rsidRPr="00835E48">
        <w:rPr>
          <w:rFonts w:ascii="Times New Roman" w:hAnsi="Times New Roman" w:cs="Times New Roman"/>
        </w:rPr>
        <w:t>В муниципальном образовании для размещения полигона ТКО на расчетный срок требуется земельный участок площадью 6,32 га. Проектирование полигона ТКО не требуется, потребностям на расчетный срок удовлетворяет один из существующих полигонов ТКО (необходимо изменение целевого назначения земель из категории земель сельскохозяйственного назначения в земли промышленности). Месторасположение действующего полигона соответствует СанПиН 2.2.1/2.1.1.1200-03.</w:t>
      </w:r>
    </w:p>
    <w:p w:rsidR="00A734CD" w:rsidRPr="00835E48" w:rsidRDefault="00A734CD" w:rsidP="003703B7">
      <w:pPr>
        <w:pStyle w:val="12"/>
        <w:spacing w:after="0" w:line="240" w:lineRule="auto"/>
        <w:rPr>
          <w:rFonts w:ascii="Times New Roman" w:hAnsi="Times New Roman" w:cs="Times New Roman"/>
          <w:b/>
          <w:bCs/>
          <w:i/>
          <w:iCs/>
        </w:rPr>
      </w:pPr>
      <w:r w:rsidRPr="00835E48">
        <w:rPr>
          <w:rFonts w:ascii="Times New Roman" w:hAnsi="Times New Roman" w:cs="Times New Roman"/>
          <w:b/>
          <w:bCs/>
          <w:i/>
          <w:iCs/>
        </w:rPr>
        <w:t>Поля фильтрации</w:t>
      </w:r>
    </w:p>
    <w:p w:rsidR="00A734CD" w:rsidRPr="00835E48" w:rsidRDefault="00A734CD" w:rsidP="003703B7">
      <w:pPr>
        <w:widowControl w:val="0"/>
        <w:spacing w:line="240" w:lineRule="auto"/>
        <w:ind w:firstLine="709"/>
        <w:rPr>
          <w:rFonts w:ascii="Times New Roman" w:hAnsi="Times New Roman" w:cs="Times New Roman"/>
          <w:sz w:val="24"/>
          <w:szCs w:val="24"/>
        </w:rPr>
      </w:pPr>
      <w:r w:rsidRPr="00835E48">
        <w:rPr>
          <w:rFonts w:ascii="Times New Roman" w:hAnsi="Times New Roman" w:cs="Times New Roman"/>
          <w:sz w:val="24"/>
          <w:szCs w:val="24"/>
        </w:rPr>
        <w:t>Необходимая площадь для размещения полей фильтрации для утилизации жидких бытовых отходов населения муниципального образования составляет 2,04 га. С учетом утилизации жидких бытовых отходов предприятий, расположенных в муниципальном образовании, необходимая площадь составляет 4,79га.</w:t>
      </w:r>
    </w:p>
    <w:p w:rsidR="00A734CD" w:rsidRPr="00835E48" w:rsidRDefault="00A734CD" w:rsidP="003703B7">
      <w:pPr>
        <w:pStyle w:val="12"/>
        <w:spacing w:after="0" w:line="240" w:lineRule="auto"/>
        <w:rPr>
          <w:rFonts w:ascii="Times New Roman" w:hAnsi="Times New Roman" w:cs="Times New Roman"/>
        </w:rPr>
      </w:pPr>
      <w:r w:rsidRPr="00835E48">
        <w:rPr>
          <w:rFonts w:ascii="Times New Roman" w:hAnsi="Times New Roman" w:cs="Times New Roman"/>
        </w:rPr>
        <w:t>Площадь и расположение полей фильтрации, находящихся на востоке от с.Усть-Калманка удовлетворяют требованиям на расчетный срок.</w:t>
      </w:r>
    </w:p>
    <w:p w:rsidR="00A734CD" w:rsidRPr="00835E48" w:rsidRDefault="00A734CD" w:rsidP="003703B7">
      <w:pPr>
        <w:pStyle w:val="12"/>
        <w:spacing w:after="0" w:line="240" w:lineRule="auto"/>
        <w:rPr>
          <w:rFonts w:ascii="Times New Roman" w:hAnsi="Times New Roman" w:cs="Times New Roman"/>
        </w:rPr>
      </w:pPr>
    </w:p>
    <w:p w:rsidR="00A734CD" w:rsidRPr="00835E48" w:rsidRDefault="00A734CD" w:rsidP="003703B7">
      <w:pPr>
        <w:pStyle w:val="12"/>
        <w:spacing w:line="240" w:lineRule="auto"/>
        <w:rPr>
          <w:rFonts w:ascii="Times New Roman" w:hAnsi="Times New Roman" w:cs="Times New Roman"/>
          <w:b/>
          <w:bCs/>
          <w:i/>
          <w:iCs/>
        </w:rPr>
      </w:pPr>
      <w:r w:rsidRPr="00835E48">
        <w:rPr>
          <w:rFonts w:ascii="Times New Roman" w:hAnsi="Times New Roman" w:cs="Times New Roman"/>
          <w:b/>
          <w:bCs/>
          <w:i/>
          <w:iCs/>
        </w:rPr>
        <w:t>Объекты ритуального назначения</w:t>
      </w:r>
    </w:p>
    <w:p w:rsidR="00A734CD" w:rsidRPr="00835E48" w:rsidRDefault="00A734CD" w:rsidP="003703B7">
      <w:pPr>
        <w:pStyle w:val="12"/>
        <w:spacing w:line="240" w:lineRule="auto"/>
        <w:rPr>
          <w:rFonts w:ascii="Times New Roman" w:hAnsi="Times New Roman" w:cs="Times New Roman"/>
        </w:rPr>
      </w:pPr>
      <w:r w:rsidRPr="00835E48">
        <w:rPr>
          <w:rFonts w:ascii="Times New Roman" w:hAnsi="Times New Roman" w:cs="Times New Roman"/>
        </w:rPr>
        <w:t>На территории муниципального образования расположены 3 кладбища. Кладбище в с.Усть-Калманка – закрыто.</w:t>
      </w:r>
    </w:p>
    <w:p w:rsidR="00A734CD" w:rsidRPr="00835E48" w:rsidRDefault="00A734CD" w:rsidP="003703B7">
      <w:pPr>
        <w:pStyle w:val="12"/>
        <w:spacing w:line="240" w:lineRule="auto"/>
        <w:rPr>
          <w:rFonts w:ascii="Times New Roman" w:hAnsi="Times New Roman" w:cs="Times New Roman"/>
        </w:rPr>
      </w:pPr>
      <w:r w:rsidRPr="00835E48">
        <w:rPr>
          <w:rFonts w:ascii="Times New Roman" w:hAnsi="Times New Roman" w:cs="Times New Roman"/>
        </w:rPr>
        <w:t>Размеры и местоположение существующих действующих кладбищ соответствуют нормам и удовлетворяют потребностям населения на расчетный срок.</w:t>
      </w:r>
    </w:p>
    <w:p w:rsidR="00A734CD" w:rsidRPr="00835E48" w:rsidRDefault="00A734CD" w:rsidP="003703B7">
      <w:pPr>
        <w:pStyle w:val="12"/>
        <w:spacing w:line="240" w:lineRule="auto"/>
        <w:rPr>
          <w:rFonts w:ascii="Times New Roman" w:hAnsi="Times New Roman" w:cs="Times New Roman"/>
        </w:rPr>
      </w:pPr>
      <w:r w:rsidRPr="00835E48">
        <w:rPr>
          <w:rFonts w:ascii="Times New Roman" w:hAnsi="Times New Roman" w:cs="Times New Roman"/>
        </w:rPr>
        <w:t>Необходим перевод из категории земель сельскохозяйственного назначения в категорию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A734CD" w:rsidRPr="00835E48" w:rsidRDefault="00A734CD" w:rsidP="003703B7">
      <w:pPr>
        <w:pStyle w:val="12"/>
        <w:spacing w:line="240" w:lineRule="auto"/>
        <w:rPr>
          <w:rFonts w:ascii="Times New Roman" w:hAnsi="Times New Roman" w:cs="Times New Roman"/>
          <w:b/>
          <w:bCs/>
          <w:i/>
          <w:iCs/>
        </w:rPr>
      </w:pPr>
      <w:r w:rsidRPr="00835E48">
        <w:rPr>
          <w:rFonts w:ascii="Times New Roman" w:hAnsi="Times New Roman" w:cs="Times New Roman"/>
          <w:b/>
          <w:bCs/>
          <w:i/>
          <w:iCs/>
        </w:rPr>
        <w:t>Скотомогильники</w:t>
      </w:r>
    </w:p>
    <w:p w:rsidR="00A734CD" w:rsidRPr="00835E48" w:rsidRDefault="00A734CD" w:rsidP="003703B7">
      <w:pPr>
        <w:pStyle w:val="12"/>
        <w:spacing w:line="240" w:lineRule="auto"/>
        <w:rPr>
          <w:rFonts w:ascii="Times New Roman" w:hAnsi="Times New Roman" w:cs="Times New Roman"/>
        </w:rPr>
      </w:pPr>
      <w:r w:rsidRPr="00835E48">
        <w:rPr>
          <w:rFonts w:ascii="Times New Roman" w:hAnsi="Times New Roman" w:cs="Times New Roman"/>
        </w:rPr>
        <w:t>На территории муниципального образования находится 2 скотомогильника биологическими камерами. Площадь скотомогильника на востоке от с. Усть-Калманка – 0,19 га, площадь скотомогильника на северо-востоке от п.Новый Чарыш – 0,07 га.</w:t>
      </w:r>
      <w:r>
        <w:rPr>
          <w:rFonts w:ascii="Times New Roman" w:hAnsi="Times New Roman" w:cs="Times New Roman"/>
        </w:rPr>
        <w:t xml:space="preserve"> </w:t>
      </w:r>
      <w:r w:rsidRPr="00835E48">
        <w:rPr>
          <w:rFonts w:ascii="Times New Roman" w:hAnsi="Times New Roman" w:cs="Times New Roman"/>
        </w:rPr>
        <w:t>Их местоположение соответствует нормам СанПиН 2.2.1/2.1.1.1200-03.</w:t>
      </w:r>
    </w:p>
    <w:p w:rsidR="00A734CD" w:rsidRPr="00835E48" w:rsidRDefault="00A734CD" w:rsidP="0032402A">
      <w:pPr>
        <w:pStyle w:val="12"/>
        <w:spacing w:line="240" w:lineRule="auto"/>
        <w:rPr>
          <w:rFonts w:ascii="Times New Roman" w:hAnsi="Times New Roman" w:cs="Times New Roman"/>
        </w:rPr>
      </w:pPr>
      <w:r w:rsidRPr="00835E48">
        <w:rPr>
          <w:rFonts w:ascii="Times New Roman" w:hAnsi="Times New Roman" w:cs="Times New Roman"/>
        </w:rPr>
        <w:t>Необходим перевод из категории земель сельскохозяйственного назначения в категорию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A734CD" w:rsidRPr="00835E48" w:rsidRDefault="00A734CD" w:rsidP="0032402A">
      <w:pPr>
        <w:pStyle w:val="12"/>
        <w:spacing w:line="240" w:lineRule="auto"/>
        <w:rPr>
          <w:rFonts w:ascii="Times New Roman" w:hAnsi="Times New Roman" w:cs="Times New Roman"/>
          <w:b/>
          <w:bCs/>
          <w:i/>
          <w:iCs/>
        </w:rPr>
      </w:pPr>
      <w:r w:rsidRPr="00835E48">
        <w:rPr>
          <w:rFonts w:ascii="Times New Roman" w:hAnsi="Times New Roman" w:cs="Times New Roman"/>
          <w:b/>
          <w:bCs/>
          <w:i/>
          <w:iCs/>
        </w:rPr>
        <w:t>Зоны затопления и подтопления</w:t>
      </w:r>
    </w:p>
    <w:p w:rsidR="00A734CD" w:rsidRPr="00835E48" w:rsidRDefault="00A734CD" w:rsidP="0032402A">
      <w:pPr>
        <w:pStyle w:val="12"/>
        <w:spacing w:line="240" w:lineRule="auto"/>
        <w:rPr>
          <w:rFonts w:ascii="Times New Roman" w:hAnsi="Times New Roman" w:cs="Times New Roman"/>
        </w:rPr>
      </w:pPr>
      <w:r w:rsidRPr="00835E48">
        <w:rPr>
          <w:rFonts w:ascii="Times New Roman" w:hAnsi="Times New Roman" w:cs="Times New Roman"/>
        </w:rPr>
        <w:t>В связи с наличием водных объектов на территории сельсовета возможны проявления опасных природных явлений - затоплений или подтоплений прилегающих к акваториям территорий. В настоящее время на территории сельсовета Усть-Калманский зоны затопления установлены (отражены на картах).</w:t>
      </w:r>
    </w:p>
    <w:p w:rsidR="00A734CD" w:rsidRPr="00835E48" w:rsidRDefault="00A734CD" w:rsidP="0032402A">
      <w:pPr>
        <w:pStyle w:val="12"/>
        <w:spacing w:line="240" w:lineRule="auto"/>
        <w:rPr>
          <w:rFonts w:ascii="Times New Roman" w:hAnsi="Times New Roman" w:cs="Times New Roman"/>
        </w:rPr>
      </w:pPr>
      <w:r w:rsidRPr="00835E48">
        <w:rPr>
          <w:rFonts w:ascii="Times New Roman" w:hAnsi="Times New Roman" w:cs="Times New Roman"/>
        </w:rPr>
        <w:t>В границах зон затопления, подтопления согласно п.2,3 ст. 67.1 Водного кодекса Российской Федерации запрещается:</w:t>
      </w:r>
    </w:p>
    <w:p w:rsidR="00A734CD" w:rsidRPr="00835E48" w:rsidRDefault="00A734CD" w:rsidP="0032402A">
      <w:pPr>
        <w:pStyle w:val="12"/>
        <w:spacing w:line="240" w:lineRule="auto"/>
        <w:rPr>
          <w:rFonts w:ascii="Times New Roman" w:hAnsi="Times New Roman" w:cs="Times New Roman"/>
        </w:rPr>
      </w:pPr>
      <w:r w:rsidRPr="00835E48">
        <w:rPr>
          <w:rFonts w:ascii="Times New Roman" w:hAnsi="Times New Roman" w:cs="Times New Roman"/>
        </w:rPr>
        <w:t>1)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A734CD" w:rsidRPr="00835E48" w:rsidRDefault="00A734CD" w:rsidP="0032402A">
      <w:pPr>
        <w:pStyle w:val="12"/>
        <w:spacing w:line="240" w:lineRule="auto"/>
        <w:rPr>
          <w:rFonts w:ascii="Times New Roman" w:hAnsi="Times New Roman" w:cs="Times New Roman"/>
        </w:rPr>
      </w:pPr>
      <w:r w:rsidRPr="00835E48">
        <w:rPr>
          <w:rFonts w:ascii="Times New Roman" w:hAnsi="Times New Roman" w:cs="Times New Roman"/>
        </w:rPr>
        <w:t>2) использование сточных вод в целях регулирования плодородия почв;</w:t>
      </w:r>
    </w:p>
    <w:p w:rsidR="00A734CD" w:rsidRPr="00835E48" w:rsidRDefault="00A734CD" w:rsidP="0032402A">
      <w:pPr>
        <w:pStyle w:val="12"/>
        <w:spacing w:line="240" w:lineRule="auto"/>
        <w:rPr>
          <w:rFonts w:ascii="Times New Roman" w:hAnsi="Times New Roman" w:cs="Times New Roman"/>
        </w:rPr>
      </w:pPr>
      <w:r w:rsidRPr="00835E48">
        <w:rPr>
          <w:rFonts w:ascii="Times New Roman" w:hAnsi="Times New Roman" w:cs="Times New Roma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734CD" w:rsidRDefault="00A734CD" w:rsidP="0032402A">
      <w:pPr>
        <w:pStyle w:val="12"/>
        <w:spacing w:line="240" w:lineRule="auto"/>
        <w:rPr>
          <w:rFonts w:ascii="Times New Roman" w:hAnsi="Times New Roman" w:cs="Times New Roman"/>
        </w:rPr>
      </w:pPr>
      <w:r w:rsidRPr="00835E48">
        <w:rPr>
          <w:rFonts w:ascii="Times New Roman" w:hAnsi="Times New Roman" w:cs="Times New Roman"/>
        </w:rPr>
        <w:t>4) осуществление авиационных мер по борьбе с вредными организмами.</w:t>
      </w:r>
      <w:bookmarkEnd w:id="4"/>
      <w:bookmarkEnd w:id="5"/>
      <w:bookmarkEnd w:id="6"/>
      <w:bookmarkEnd w:id="7"/>
      <w:bookmarkEnd w:id="8"/>
      <w:bookmarkEnd w:id="9"/>
    </w:p>
    <w:p w:rsidR="00A734CD" w:rsidRPr="00835E48" w:rsidRDefault="00A734CD" w:rsidP="0032402A">
      <w:pPr>
        <w:pStyle w:val="12"/>
        <w:spacing w:line="240" w:lineRule="auto"/>
        <w:rPr>
          <w:rFonts w:ascii="Times New Roman" w:hAnsi="Times New Roman" w:cs="Times New Roman"/>
        </w:rPr>
      </w:pPr>
      <w:r>
        <w:rPr>
          <w:rFonts w:ascii="Times New Roman" w:hAnsi="Times New Roman" w:cs="Times New Roman"/>
        </w:rPr>
        <w:t>В ходе слушаний задавались уточняющие вопросы, на которые были даны мотивированные ответы и пояснения.</w:t>
      </w:r>
    </w:p>
    <w:p w:rsidR="00A734CD" w:rsidRPr="00835E48" w:rsidRDefault="00A734CD" w:rsidP="009373CE">
      <w:pPr>
        <w:spacing w:after="0" w:line="240" w:lineRule="auto"/>
        <w:ind w:firstLine="567"/>
        <w:jc w:val="both"/>
        <w:rPr>
          <w:rFonts w:ascii="Times New Roman" w:hAnsi="Times New Roman" w:cs="Times New Roman"/>
          <w:sz w:val="24"/>
          <w:szCs w:val="24"/>
        </w:rPr>
      </w:pPr>
      <w:r w:rsidRPr="00835E48">
        <w:rPr>
          <w:rFonts w:ascii="Times New Roman" w:hAnsi="Times New Roman" w:cs="Times New Roman"/>
          <w:sz w:val="24"/>
          <w:szCs w:val="24"/>
        </w:rPr>
        <w:t>ВЫСТУПИЛИ:</w:t>
      </w:r>
    </w:p>
    <w:p w:rsidR="00A734CD" w:rsidRPr="00835E48" w:rsidRDefault="00A734CD" w:rsidP="003240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Кривошапова Е.Г</w:t>
      </w:r>
      <w:r w:rsidRPr="00835E48">
        <w:rPr>
          <w:rFonts w:ascii="Times New Roman" w:hAnsi="Times New Roman" w:cs="Times New Roman"/>
          <w:sz w:val="24"/>
          <w:szCs w:val="24"/>
        </w:rPr>
        <w:t xml:space="preserve">.- заместитель главы </w:t>
      </w:r>
      <w:r>
        <w:rPr>
          <w:rFonts w:ascii="Times New Roman" w:hAnsi="Times New Roman" w:cs="Times New Roman"/>
          <w:sz w:val="24"/>
          <w:szCs w:val="24"/>
        </w:rPr>
        <w:t>а</w:t>
      </w:r>
      <w:r w:rsidRPr="00835E48">
        <w:rPr>
          <w:rFonts w:ascii="Times New Roman" w:hAnsi="Times New Roman" w:cs="Times New Roman"/>
          <w:sz w:val="24"/>
          <w:szCs w:val="24"/>
        </w:rPr>
        <w:t xml:space="preserve">дминистрации </w:t>
      </w:r>
      <w:r>
        <w:rPr>
          <w:rFonts w:ascii="Times New Roman" w:hAnsi="Times New Roman" w:cs="Times New Roman"/>
          <w:sz w:val="24"/>
          <w:szCs w:val="24"/>
        </w:rPr>
        <w:t>Усть-Калманского сельсовета</w:t>
      </w:r>
      <w:r w:rsidRPr="00835E48">
        <w:rPr>
          <w:rFonts w:ascii="Times New Roman" w:hAnsi="Times New Roman" w:cs="Times New Roman"/>
          <w:sz w:val="24"/>
          <w:szCs w:val="24"/>
        </w:rPr>
        <w:t>: Предлагаю утвердить проект генерального плана муниципального образования Усть-Калманский сельсовет  Усть-Калманского района  Алтайского  края.</w:t>
      </w:r>
    </w:p>
    <w:p w:rsidR="00A734CD" w:rsidRPr="00835E48" w:rsidRDefault="00A734CD" w:rsidP="0032402A">
      <w:pPr>
        <w:spacing w:after="0" w:line="240" w:lineRule="auto"/>
        <w:ind w:firstLine="567"/>
        <w:jc w:val="both"/>
        <w:rPr>
          <w:rFonts w:ascii="Times New Roman" w:hAnsi="Times New Roman" w:cs="Times New Roman"/>
          <w:sz w:val="24"/>
          <w:szCs w:val="24"/>
        </w:rPr>
      </w:pPr>
    </w:p>
    <w:p w:rsidR="00A734CD" w:rsidRPr="00835E48" w:rsidRDefault="00A734CD" w:rsidP="00F55448">
      <w:pPr>
        <w:pStyle w:val="ConsPlusNormal"/>
        <w:spacing w:line="223" w:lineRule="auto"/>
        <w:ind w:firstLine="0"/>
        <w:jc w:val="both"/>
        <w:rPr>
          <w:rFonts w:ascii="Times New Roman" w:hAnsi="Times New Roman" w:cs="Times New Roman"/>
          <w:sz w:val="24"/>
          <w:szCs w:val="24"/>
        </w:rPr>
      </w:pPr>
    </w:p>
    <w:p w:rsidR="00A734CD" w:rsidRPr="00835E48" w:rsidRDefault="00A734CD" w:rsidP="007643F0">
      <w:pPr>
        <w:spacing w:after="0" w:line="240" w:lineRule="auto"/>
        <w:rPr>
          <w:rFonts w:ascii="Times New Roman" w:hAnsi="Times New Roman" w:cs="Times New Roman"/>
          <w:sz w:val="24"/>
          <w:szCs w:val="24"/>
          <w:lang w:eastAsia="ru-RU"/>
        </w:rPr>
      </w:pPr>
    </w:p>
    <w:p w:rsidR="00A734CD" w:rsidRPr="00835E48" w:rsidRDefault="00A734CD" w:rsidP="0032402A">
      <w:pPr>
        <w:autoSpaceDE w:val="0"/>
        <w:autoSpaceDN w:val="0"/>
        <w:adjustRightInd w:val="0"/>
        <w:rPr>
          <w:rFonts w:ascii="Times New Roman" w:hAnsi="Times New Roman" w:cs="Times New Roman"/>
          <w:color w:val="000000"/>
          <w:sz w:val="24"/>
          <w:szCs w:val="24"/>
        </w:rPr>
      </w:pPr>
      <w:r w:rsidRPr="00835E48">
        <w:rPr>
          <w:rFonts w:ascii="Times New Roman" w:hAnsi="Times New Roman" w:cs="Times New Roman"/>
          <w:sz w:val="24"/>
          <w:szCs w:val="24"/>
        </w:rPr>
        <w:t xml:space="preserve">Председатель </w:t>
      </w:r>
      <w:r>
        <w:rPr>
          <w:rFonts w:ascii="Times New Roman" w:hAnsi="Times New Roman" w:cs="Times New Roman"/>
          <w:sz w:val="24"/>
          <w:szCs w:val="24"/>
        </w:rPr>
        <w:t>п</w:t>
      </w:r>
      <w:r w:rsidRPr="00835E48">
        <w:rPr>
          <w:rFonts w:ascii="Times New Roman" w:hAnsi="Times New Roman" w:cs="Times New Roman"/>
          <w:sz w:val="24"/>
          <w:szCs w:val="24"/>
        </w:rPr>
        <w:t xml:space="preserve">убличных слушаний </w:t>
      </w:r>
      <w:r w:rsidRPr="00835E48">
        <w:rPr>
          <w:rFonts w:ascii="Times New Roman" w:hAnsi="Times New Roman" w:cs="Times New Roman"/>
          <w:b/>
          <w:bCs/>
          <w:color w:val="000000"/>
          <w:sz w:val="24"/>
          <w:szCs w:val="24"/>
        </w:rPr>
        <w:t>_______________</w:t>
      </w:r>
      <w:r w:rsidRPr="00835E48">
        <w:rPr>
          <w:rFonts w:ascii="Times New Roman" w:hAnsi="Times New Roman" w:cs="Times New Roman"/>
          <w:color w:val="000000"/>
          <w:sz w:val="24"/>
          <w:szCs w:val="24"/>
        </w:rPr>
        <w:t>О.Н.Иванова</w:t>
      </w:r>
    </w:p>
    <w:p w:rsidR="00A734CD" w:rsidRPr="00835E48" w:rsidRDefault="00A734CD" w:rsidP="0032402A">
      <w:pPr>
        <w:rPr>
          <w:rFonts w:ascii="Times New Roman" w:hAnsi="Times New Roman" w:cs="Times New Roman"/>
          <w:sz w:val="24"/>
          <w:szCs w:val="24"/>
        </w:rPr>
      </w:pPr>
      <w:r w:rsidRPr="00835E48">
        <w:rPr>
          <w:rFonts w:ascii="Times New Roman" w:hAnsi="Times New Roman" w:cs="Times New Roman"/>
          <w:color w:val="000000"/>
          <w:sz w:val="24"/>
          <w:szCs w:val="24"/>
        </w:rPr>
        <w:t>Секретарь публичных слушаний____________________И.И.Капустина</w:t>
      </w:r>
    </w:p>
    <w:p w:rsidR="00A734CD" w:rsidRPr="00835E48" w:rsidRDefault="00A734CD" w:rsidP="007643F0">
      <w:pPr>
        <w:spacing w:before="100" w:beforeAutospacing="1" w:after="100" w:afterAutospacing="1" w:line="240" w:lineRule="auto"/>
        <w:jc w:val="center"/>
        <w:rPr>
          <w:rFonts w:ascii="Times New Roman" w:hAnsi="Times New Roman" w:cs="Times New Roman"/>
          <w:b/>
          <w:bCs/>
          <w:sz w:val="24"/>
          <w:szCs w:val="24"/>
          <w:lang w:eastAsia="ru-RU"/>
        </w:rPr>
      </w:pPr>
    </w:p>
    <w:p w:rsidR="00A734CD" w:rsidRPr="00835E48" w:rsidRDefault="00A734CD" w:rsidP="007643F0">
      <w:pPr>
        <w:spacing w:before="100" w:beforeAutospacing="1" w:after="100" w:afterAutospacing="1" w:line="240" w:lineRule="auto"/>
        <w:jc w:val="center"/>
        <w:rPr>
          <w:rFonts w:ascii="Times New Roman" w:hAnsi="Times New Roman" w:cs="Times New Roman"/>
          <w:b/>
          <w:bCs/>
          <w:sz w:val="24"/>
          <w:szCs w:val="24"/>
          <w:lang w:eastAsia="ru-RU"/>
        </w:rPr>
      </w:pPr>
    </w:p>
    <w:p w:rsidR="00A734CD" w:rsidRPr="00835E48" w:rsidRDefault="00A734CD" w:rsidP="007643F0">
      <w:pPr>
        <w:spacing w:before="100" w:beforeAutospacing="1" w:after="100" w:afterAutospacing="1" w:line="240" w:lineRule="auto"/>
        <w:jc w:val="center"/>
        <w:rPr>
          <w:rFonts w:ascii="Times New Roman" w:hAnsi="Times New Roman" w:cs="Times New Roman"/>
          <w:b/>
          <w:bCs/>
          <w:sz w:val="24"/>
          <w:szCs w:val="24"/>
          <w:lang w:eastAsia="ru-RU"/>
        </w:rPr>
      </w:pPr>
    </w:p>
    <w:p w:rsidR="00A734CD" w:rsidRPr="00835E48" w:rsidRDefault="00A734CD" w:rsidP="007643F0">
      <w:pPr>
        <w:spacing w:before="100" w:beforeAutospacing="1" w:after="100" w:afterAutospacing="1" w:line="240" w:lineRule="auto"/>
        <w:jc w:val="center"/>
        <w:rPr>
          <w:rFonts w:ascii="Times New Roman" w:hAnsi="Times New Roman" w:cs="Times New Roman"/>
          <w:b/>
          <w:bCs/>
          <w:sz w:val="24"/>
          <w:szCs w:val="24"/>
          <w:lang w:eastAsia="ru-RU"/>
        </w:rPr>
      </w:pPr>
    </w:p>
    <w:p w:rsidR="00A734CD" w:rsidRPr="00835E48" w:rsidRDefault="00A734CD" w:rsidP="007643F0">
      <w:pPr>
        <w:spacing w:before="100" w:beforeAutospacing="1" w:after="100" w:afterAutospacing="1" w:line="240" w:lineRule="auto"/>
        <w:jc w:val="center"/>
        <w:rPr>
          <w:rFonts w:ascii="Times New Roman" w:hAnsi="Times New Roman" w:cs="Times New Roman"/>
          <w:b/>
          <w:bCs/>
          <w:sz w:val="24"/>
          <w:szCs w:val="24"/>
          <w:lang w:eastAsia="ru-RU"/>
        </w:rPr>
      </w:pPr>
    </w:p>
    <w:p w:rsidR="00A734CD" w:rsidRPr="00835E48" w:rsidRDefault="00A734CD" w:rsidP="007643F0">
      <w:pPr>
        <w:spacing w:before="100" w:beforeAutospacing="1" w:after="100" w:afterAutospacing="1" w:line="240" w:lineRule="auto"/>
        <w:jc w:val="center"/>
        <w:rPr>
          <w:rFonts w:ascii="Times New Roman" w:hAnsi="Times New Roman" w:cs="Times New Roman"/>
          <w:b/>
          <w:bCs/>
          <w:sz w:val="24"/>
          <w:szCs w:val="24"/>
          <w:lang w:eastAsia="ru-RU"/>
        </w:rPr>
      </w:pPr>
    </w:p>
    <w:p w:rsidR="00A734CD" w:rsidRPr="00835E48" w:rsidRDefault="00A734CD" w:rsidP="007643F0">
      <w:pPr>
        <w:spacing w:before="100" w:beforeAutospacing="1" w:after="100" w:afterAutospacing="1" w:line="240" w:lineRule="auto"/>
        <w:jc w:val="center"/>
        <w:rPr>
          <w:rFonts w:ascii="Times New Roman" w:hAnsi="Times New Roman" w:cs="Times New Roman"/>
          <w:b/>
          <w:bCs/>
          <w:sz w:val="24"/>
          <w:szCs w:val="24"/>
          <w:lang w:eastAsia="ru-RU"/>
        </w:rPr>
      </w:pPr>
    </w:p>
    <w:p w:rsidR="00A734CD" w:rsidRPr="00835E48" w:rsidRDefault="00A734CD" w:rsidP="007643F0">
      <w:pPr>
        <w:spacing w:before="100" w:beforeAutospacing="1" w:after="100" w:afterAutospacing="1" w:line="240" w:lineRule="auto"/>
        <w:jc w:val="center"/>
        <w:rPr>
          <w:rFonts w:ascii="Times New Roman" w:hAnsi="Times New Roman" w:cs="Times New Roman"/>
          <w:b/>
          <w:bCs/>
          <w:sz w:val="24"/>
          <w:szCs w:val="24"/>
          <w:lang w:eastAsia="ru-RU"/>
        </w:rPr>
      </w:pPr>
    </w:p>
    <w:p w:rsidR="00A734CD" w:rsidRPr="00835E48" w:rsidRDefault="00A734CD" w:rsidP="007643F0">
      <w:pPr>
        <w:spacing w:before="100" w:beforeAutospacing="1" w:after="100" w:afterAutospacing="1" w:line="240" w:lineRule="auto"/>
        <w:jc w:val="center"/>
        <w:rPr>
          <w:rFonts w:ascii="Times New Roman" w:hAnsi="Times New Roman" w:cs="Times New Roman"/>
          <w:b/>
          <w:bCs/>
          <w:sz w:val="24"/>
          <w:szCs w:val="24"/>
          <w:lang w:eastAsia="ru-RU"/>
        </w:rPr>
      </w:pPr>
    </w:p>
    <w:p w:rsidR="00A734CD" w:rsidRPr="00835E48" w:rsidRDefault="00A734CD" w:rsidP="007643F0">
      <w:pPr>
        <w:spacing w:before="100" w:beforeAutospacing="1" w:after="100" w:afterAutospacing="1" w:line="240" w:lineRule="auto"/>
        <w:jc w:val="center"/>
        <w:rPr>
          <w:rFonts w:ascii="Times New Roman" w:hAnsi="Times New Roman" w:cs="Times New Roman"/>
          <w:b/>
          <w:bCs/>
          <w:sz w:val="24"/>
          <w:szCs w:val="24"/>
          <w:lang w:eastAsia="ru-RU"/>
        </w:rPr>
      </w:pPr>
    </w:p>
    <w:p w:rsidR="00A734CD" w:rsidRPr="00835E48" w:rsidRDefault="00A734CD" w:rsidP="00F55448">
      <w:pPr>
        <w:spacing w:before="100" w:beforeAutospacing="1" w:after="100" w:afterAutospacing="1" w:line="240" w:lineRule="auto"/>
        <w:rPr>
          <w:rFonts w:ascii="Times New Roman" w:hAnsi="Times New Roman" w:cs="Times New Roman"/>
          <w:b/>
          <w:bCs/>
          <w:sz w:val="24"/>
          <w:szCs w:val="24"/>
          <w:lang w:eastAsia="ru-RU"/>
        </w:rPr>
      </w:pPr>
    </w:p>
    <w:p w:rsidR="00A734CD" w:rsidRPr="00835E48" w:rsidRDefault="00A734CD" w:rsidP="007643F0">
      <w:pPr>
        <w:spacing w:before="100" w:beforeAutospacing="1" w:after="100" w:afterAutospacing="1" w:line="240" w:lineRule="auto"/>
        <w:jc w:val="center"/>
        <w:rPr>
          <w:rFonts w:ascii="Times New Roman" w:hAnsi="Times New Roman" w:cs="Times New Roman"/>
          <w:b/>
          <w:bCs/>
          <w:sz w:val="24"/>
          <w:szCs w:val="24"/>
          <w:lang w:eastAsia="ru-RU"/>
        </w:rPr>
      </w:pPr>
    </w:p>
    <w:sectPr w:rsidR="00A734CD" w:rsidRPr="00835E48" w:rsidSect="001841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6368"/>
    <w:multiLevelType w:val="hybridMultilevel"/>
    <w:tmpl w:val="B42A486E"/>
    <w:lvl w:ilvl="0" w:tplc="73D87EA0">
      <w:start w:val="1"/>
      <w:numFmt w:val="bullet"/>
      <w:lvlText w:val=""/>
      <w:lvlJc w:val="left"/>
      <w:pPr>
        <w:ind w:left="1287"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nsid w:val="0CA66D30"/>
    <w:multiLevelType w:val="hybridMultilevel"/>
    <w:tmpl w:val="4C304EB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nsid w:val="12E7672F"/>
    <w:multiLevelType w:val="hybridMultilevel"/>
    <w:tmpl w:val="B90ED354"/>
    <w:lvl w:ilvl="0" w:tplc="FF8AF72C">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1958073D"/>
    <w:multiLevelType w:val="multilevel"/>
    <w:tmpl w:val="C0C4D970"/>
    <w:lvl w:ilvl="0">
      <w:start w:val="1"/>
      <w:numFmt w:val="decimal"/>
      <w:pStyle w:val="1"/>
      <w:lvlText w:val="%1."/>
      <w:lvlJc w:val="left"/>
      <w:pPr>
        <w:ind w:left="360" w:hanging="360"/>
      </w:pPr>
    </w:lvl>
    <w:lvl w:ilvl="1">
      <w:start w:val="1"/>
      <w:numFmt w:val="decimal"/>
      <w:pStyle w:val="10"/>
      <w:lvlText w:val="%1.%2."/>
      <w:lvlJc w:val="left"/>
      <w:pPr>
        <w:ind w:left="1152" w:hanging="432"/>
      </w:pPr>
      <w:rPr>
        <w:b/>
        <w:bCs/>
      </w:rPr>
    </w:lvl>
    <w:lvl w:ilvl="2">
      <w:start w:val="1"/>
      <w:numFmt w:val="decimal"/>
      <w:pStyle w:val="11"/>
      <w:lvlText w:val="%1.%2.%3."/>
      <w:lvlJc w:val="left"/>
      <w:pPr>
        <w:ind w:left="158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0F40D53"/>
    <w:multiLevelType w:val="hybridMultilevel"/>
    <w:tmpl w:val="9C8E907A"/>
    <w:lvl w:ilvl="0" w:tplc="0419000B">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470B3170"/>
    <w:multiLevelType w:val="hybridMultilevel"/>
    <w:tmpl w:val="C8086D58"/>
    <w:lvl w:ilvl="0" w:tplc="73D87EA0">
      <w:start w:val="1"/>
      <w:numFmt w:val="bullet"/>
      <w:lvlText w:val=""/>
      <w:lvlJc w:val="left"/>
      <w:pPr>
        <w:ind w:left="1440"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474E4C96"/>
    <w:multiLevelType w:val="hybridMultilevel"/>
    <w:tmpl w:val="BE46FCC4"/>
    <w:lvl w:ilvl="0" w:tplc="73D87EA0">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52543199"/>
    <w:multiLevelType w:val="hybridMultilevel"/>
    <w:tmpl w:val="1444B6F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57F51F49"/>
    <w:multiLevelType w:val="hybridMultilevel"/>
    <w:tmpl w:val="E62E00BA"/>
    <w:lvl w:ilvl="0" w:tplc="0419000B">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7FE4193E"/>
    <w:multiLevelType w:val="hybridMultilevel"/>
    <w:tmpl w:val="3AF42EAC"/>
    <w:lvl w:ilvl="0" w:tplc="73D87EA0">
      <w:start w:val="1"/>
      <w:numFmt w:val="bullet"/>
      <w:lvlText w:val=""/>
      <w:lvlJc w:val="left"/>
      <w:pPr>
        <w:ind w:left="1287"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7"/>
  </w:num>
  <w:num w:numId="2">
    <w:abstractNumId w:val="2"/>
  </w:num>
  <w:num w:numId="3">
    <w:abstractNumId w:val="8"/>
  </w:num>
  <w:num w:numId="4">
    <w:abstractNumId w:val="4"/>
  </w:num>
  <w:num w:numId="5">
    <w:abstractNumId w:val="1"/>
  </w:num>
  <w:num w:numId="6">
    <w:abstractNumId w:val="3"/>
  </w:num>
  <w:num w:numId="7">
    <w:abstractNumId w:val="9"/>
  </w:num>
  <w:num w:numId="8">
    <w:abstractNumId w:val="5"/>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6F29"/>
    <w:rsid w:val="00007A8F"/>
    <w:rsid w:val="00036EFC"/>
    <w:rsid w:val="000547F2"/>
    <w:rsid w:val="0006390B"/>
    <w:rsid w:val="00080EDE"/>
    <w:rsid w:val="000957EF"/>
    <w:rsid w:val="000A3BFE"/>
    <w:rsid w:val="000B49B2"/>
    <w:rsid w:val="000B5F1F"/>
    <w:rsid w:val="000D0470"/>
    <w:rsid w:val="001741FA"/>
    <w:rsid w:val="00184109"/>
    <w:rsid w:val="001846E9"/>
    <w:rsid w:val="001B046C"/>
    <w:rsid w:val="001C011E"/>
    <w:rsid w:val="001C1E7C"/>
    <w:rsid w:val="001D5D55"/>
    <w:rsid w:val="001F5255"/>
    <w:rsid w:val="00220DE9"/>
    <w:rsid w:val="002216E6"/>
    <w:rsid w:val="0026118F"/>
    <w:rsid w:val="0026660D"/>
    <w:rsid w:val="00274365"/>
    <w:rsid w:val="00305342"/>
    <w:rsid w:val="0032402A"/>
    <w:rsid w:val="00332DC8"/>
    <w:rsid w:val="00336255"/>
    <w:rsid w:val="0036496B"/>
    <w:rsid w:val="003703B7"/>
    <w:rsid w:val="0038494E"/>
    <w:rsid w:val="003B03C5"/>
    <w:rsid w:val="003B1102"/>
    <w:rsid w:val="003B6EA6"/>
    <w:rsid w:val="003C250F"/>
    <w:rsid w:val="003D6D5C"/>
    <w:rsid w:val="003D7181"/>
    <w:rsid w:val="003D7E8D"/>
    <w:rsid w:val="00404BCB"/>
    <w:rsid w:val="00423BC9"/>
    <w:rsid w:val="00431A4B"/>
    <w:rsid w:val="00494908"/>
    <w:rsid w:val="004970A8"/>
    <w:rsid w:val="004A5F41"/>
    <w:rsid w:val="004D4624"/>
    <w:rsid w:val="004E6E40"/>
    <w:rsid w:val="00506AFA"/>
    <w:rsid w:val="00532AAE"/>
    <w:rsid w:val="005374AC"/>
    <w:rsid w:val="00564CE4"/>
    <w:rsid w:val="005B02CD"/>
    <w:rsid w:val="005D1DD0"/>
    <w:rsid w:val="005F0BB8"/>
    <w:rsid w:val="00620804"/>
    <w:rsid w:val="00640195"/>
    <w:rsid w:val="00655AC0"/>
    <w:rsid w:val="00683103"/>
    <w:rsid w:val="006A6C4B"/>
    <w:rsid w:val="006C0C6B"/>
    <w:rsid w:val="006C778C"/>
    <w:rsid w:val="007643F0"/>
    <w:rsid w:val="00764AC9"/>
    <w:rsid w:val="0078560E"/>
    <w:rsid w:val="00786A26"/>
    <w:rsid w:val="007F406B"/>
    <w:rsid w:val="007F5EB3"/>
    <w:rsid w:val="00803768"/>
    <w:rsid w:val="0082448C"/>
    <w:rsid w:val="00835E48"/>
    <w:rsid w:val="008611D8"/>
    <w:rsid w:val="008E1D05"/>
    <w:rsid w:val="008E4A18"/>
    <w:rsid w:val="008F1C50"/>
    <w:rsid w:val="0091483C"/>
    <w:rsid w:val="00925CD5"/>
    <w:rsid w:val="009373CE"/>
    <w:rsid w:val="009637B4"/>
    <w:rsid w:val="00987D11"/>
    <w:rsid w:val="009938DD"/>
    <w:rsid w:val="009A4052"/>
    <w:rsid w:val="009C25FB"/>
    <w:rsid w:val="009D48BA"/>
    <w:rsid w:val="009F4CA0"/>
    <w:rsid w:val="009F5006"/>
    <w:rsid w:val="00A023A1"/>
    <w:rsid w:val="00A11F8C"/>
    <w:rsid w:val="00A26874"/>
    <w:rsid w:val="00A36D89"/>
    <w:rsid w:val="00A4796A"/>
    <w:rsid w:val="00A7294A"/>
    <w:rsid w:val="00A734CD"/>
    <w:rsid w:val="00A87E31"/>
    <w:rsid w:val="00A94C45"/>
    <w:rsid w:val="00AC2A91"/>
    <w:rsid w:val="00AE2B80"/>
    <w:rsid w:val="00AE2E9D"/>
    <w:rsid w:val="00AE3ACD"/>
    <w:rsid w:val="00AE6F04"/>
    <w:rsid w:val="00B1378D"/>
    <w:rsid w:val="00B7701B"/>
    <w:rsid w:val="00BC444C"/>
    <w:rsid w:val="00BD1227"/>
    <w:rsid w:val="00C13BB3"/>
    <w:rsid w:val="00C36CAD"/>
    <w:rsid w:val="00C36F5B"/>
    <w:rsid w:val="00CD3CA1"/>
    <w:rsid w:val="00CE030E"/>
    <w:rsid w:val="00CE5645"/>
    <w:rsid w:val="00CF0B71"/>
    <w:rsid w:val="00D05E7F"/>
    <w:rsid w:val="00D1326C"/>
    <w:rsid w:val="00D30FA7"/>
    <w:rsid w:val="00D32FAB"/>
    <w:rsid w:val="00D34C2B"/>
    <w:rsid w:val="00DA7C86"/>
    <w:rsid w:val="00E017C0"/>
    <w:rsid w:val="00E25457"/>
    <w:rsid w:val="00E32E06"/>
    <w:rsid w:val="00E37881"/>
    <w:rsid w:val="00E736E1"/>
    <w:rsid w:val="00E8528B"/>
    <w:rsid w:val="00EA2FAC"/>
    <w:rsid w:val="00EA49C9"/>
    <w:rsid w:val="00EF1C0C"/>
    <w:rsid w:val="00F203F1"/>
    <w:rsid w:val="00F234F9"/>
    <w:rsid w:val="00F27758"/>
    <w:rsid w:val="00F3216F"/>
    <w:rsid w:val="00F4405E"/>
    <w:rsid w:val="00F55448"/>
    <w:rsid w:val="00F57232"/>
    <w:rsid w:val="00F65146"/>
    <w:rsid w:val="00F65B82"/>
    <w:rsid w:val="00F81BF7"/>
    <w:rsid w:val="00F8257A"/>
    <w:rsid w:val="00F84E15"/>
    <w:rsid w:val="00F856B9"/>
    <w:rsid w:val="00FC7233"/>
    <w:rsid w:val="00FE24EF"/>
    <w:rsid w:val="00FE3A21"/>
    <w:rsid w:val="00FE6F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0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Title">
    <w:name w:val="ConsTitle"/>
    <w:uiPriority w:val="99"/>
    <w:rsid w:val="00683103"/>
    <w:pPr>
      <w:widowControl w:val="0"/>
      <w:autoSpaceDE w:val="0"/>
      <w:autoSpaceDN w:val="0"/>
      <w:adjustRightInd w:val="0"/>
      <w:ind w:right="19772"/>
    </w:pPr>
    <w:rPr>
      <w:rFonts w:ascii="Arial" w:eastAsia="Times New Roman" w:hAnsi="Arial" w:cs="Arial"/>
      <w:b/>
      <w:bCs/>
      <w:sz w:val="20"/>
      <w:szCs w:val="20"/>
    </w:rPr>
  </w:style>
  <w:style w:type="paragraph" w:styleId="BalloonText">
    <w:name w:val="Balloon Text"/>
    <w:basedOn w:val="Normal"/>
    <w:link w:val="BalloonTextChar"/>
    <w:uiPriority w:val="99"/>
    <w:semiHidden/>
    <w:rsid w:val="00384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494E"/>
    <w:rPr>
      <w:rFonts w:ascii="Tahoma" w:hAnsi="Tahoma" w:cs="Tahoma"/>
      <w:sz w:val="16"/>
      <w:szCs w:val="16"/>
    </w:rPr>
  </w:style>
  <w:style w:type="paragraph" w:customStyle="1" w:styleId="12">
    <w:name w:val="1) Обычный"/>
    <w:basedOn w:val="Normal"/>
    <w:link w:val="13"/>
    <w:uiPriority w:val="99"/>
    <w:rsid w:val="00764AC9"/>
    <w:pPr>
      <w:spacing w:after="240" w:line="360" w:lineRule="auto"/>
      <w:ind w:firstLine="567"/>
    </w:pPr>
    <w:rPr>
      <w:sz w:val="24"/>
      <w:szCs w:val="24"/>
      <w:lang w:eastAsia="ru-RU"/>
    </w:rPr>
  </w:style>
  <w:style w:type="character" w:customStyle="1" w:styleId="13">
    <w:name w:val="1) Обычный Знак"/>
    <w:basedOn w:val="DefaultParagraphFont"/>
    <w:link w:val="12"/>
    <w:uiPriority w:val="99"/>
    <w:locked/>
    <w:rsid w:val="00764AC9"/>
    <w:rPr>
      <w:sz w:val="24"/>
      <w:szCs w:val="24"/>
      <w:lang w:val="ru-RU" w:eastAsia="ru-RU"/>
    </w:rPr>
  </w:style>
  <w:style w:type="paragraph" w:customStyle="1" w:styleId="10">
    <w:name w:val="1) подуровни"/>
    <w:basedOn w:val="Normal"/>
    <w:uiPriority w:val="99"/>
    <w:rsid w:val="00764AC9"/>
    <w:pPr>
      <w:keepNext/>
      <w:numPr>
        <w:ilvl w:val="1"/>
        <w:numId w:val="6"/>
      </w:numPr>
      <w:spacing w:before="240" w:after="240" w:line="360" w:lineRule="auto"/>
      <w:ind w:left="792"/>
      <w:jc w:val="both"/>
      <w:outlineLvl w:val="1"/>
    </w:pPr>
    <w:rPr>
      <w:b/>
      <w:bCs/>
      <w:sz w:val="28"/>
      <w:szCs w:val="28"/>
      <w:lang w:eastAsia="ru-RU"/>
    </w:rPr>
  </w:style>
  <w:style w:type="paragraph" w:customStyle="1" w:styleId="1">
    <w:name w:val="1) Название главы"/>
    <w:basedOn w:val="Normal"/>
    <w:uiPriority w:val="99"/>
    <w:rsid w:val="00764AC9"/>
    <w:pPr>
      <w:keepNext/>
      <w:numPr>
        <w:numId w:val="6"/>
      </w:numPr>
      <w:spacing w:before="240" w:after="240" w:line="360" w:lineRule="auto"/>
      <w:jc w:val="center"/>
      <w:outlineLvl w:val="0"/>
    </w:pPr>
    <w:rPr>
      <w:b/>
      <w:bCs/>
      <w:caps/>
      <w:sz w:val="32"/>
      <w:szCs w:val="32"/>
      <w:lang w:eastAsia="ru-RU"/>
    </w:rPr>
  </w:style>
  <w:style w:type="paragraph" w:customStyle="1" w:styleId="11">
    <w:name w:val="1) третий подуровень"/>
    <w:basedOn w:val="10"/>
    <w:uiPriority w:val="99"/>
    <w:rsid w:val="00764AC9"/>
    <w:pPr>
      <w:numPr>
        <w:ilvl w:val="2"/>
      </w:numPr>
      <w:ind w:left="1224"/>
    </w:pPr>
    <w:rPr>
      <w:sz w:val="24"/>
      <w:szCs w:val="24"/>
    </w:rPr>
  </w:style>
  <w:style w:type="character" w:customStyle="1" w:styleId="CharAttribute95">
    <w:name w:val="CharAttribute95"/>
    <w:uiPriority w:val="99"/>
    <w:rsid w:val="003D6D5C"/>
    <w:rPr>
      <w:rFonts w:ascii="Times New Roman" w:eastAsia="Times New Roman" w:cs="Times New Roman"/>
      <w:sz w:val="24"/>
      <w:szCs w:val="24"/>
    </w:rPr>
  </w:style>
  <w:style w:type="character" w:customStyle="1" w:styleId="CharAttribute102">
    <w:name w:val="CharAttribute102"/>
    <w:uiPriority w:val="99"/>
    <w:rsid w:val="003D6D5C"/>
    <w:rPr>
      <w:rFonts w:ascii="Times New Roman" w:eastAsia="Times New Roman" w:cs="Times New Roman"/>
      <w:sz w:val="24"/>
      <w:szCs w:val="24"/>
    </w:rPr>
  </w:style>
  <w:style w:type="character" w:customStyle="1" w:styleId="CharAttribute146">
    <w:name w:val="CharAttribute146"/>
    <w:uiPriority w:val="99"/>
    <w:rsid w:val="00A36D89"/>
    <w:rPr>
      <w:rFonts w:ascii="Times New Roman" w:eastAsia="Times New Roman" w:cs="Times New Roman"/>
      <w:sz w:val="24"/>
      <w:szCs w:val="24"/>
    </w:rPr>
  </w:style>
  <w:style w:type="paragraph" w:customStyle="1" w:styleId="ConsPlusNormal">
    <w:name w:val="ConsPlusNormal"/>
    <w:uiPriority w:val="99"/>
    <w:rsid w:val="0032402A"/>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157</TotalTime>
  <Pages>7</Pages>
  <Words>2261</Words>
  <Characters>12890</Characters>
  <Application>Microsoft Office Outlook</Application>
  <DocSecurity>0</DocSecurity>
  <Lines>0</Lines>
  <Paragraphs>0</Paragraphs>
  <ScaleCrop>false</ScaleCrop>
  <Company>Администрация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OLGA</cp:lastModifiedBy>
  <cp:revision>17</cp:revision>
  <cp:lastPrinted>2018-05-12T09:50:00Z</cp:lastPrinted>
  <dcterms:created xsi:type="dcterms:W3CDTF">2015-05-23T07:25:00Z</dcterms:created>
  <dcterms:modified xsi:type="dcterms:W3CDTF">2018-05-12T09:52:00Z</dcterms:modified>
</cp:coreProperties>
</file>