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10" w:rsidRPr="00FD59BC" w:rsidRDefault="00493046" w:rsidP="00DA1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Усть-Калманский район</w:t>
      </w:r>
      <w:r w:rsidR="00326A10" w:rsidRPr="00FD59BC">
        <w:rPr>
          <w:rFonts w:ascii="Times New Roman" w:hAnsi="Times New Roman"/>
          <w:b/>
          <w:sz w:val="24"/>
          <w:szCs w:val="24"/>
        </w:rPr>
        <w:t>.</w:t>
      </w:r>
    </w:p>
    <w:p w:rsidR="00AC2AB1" w:rsidRPr="00FD59BC" w:rsidRDefault="003C3915" w:rsidP="00DA1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Результаты реализации</w:t>
      </w:r>
      <w:r w:rsidR="00AC2AB1" w:rsidRPr="00FD59BC">
        <w:rPr>
          <w:rFonts w:ascii="Times New Roman" w:hAnsi="Times New Roman"/>
          <w:b/>
          <w:sz w:val="24"/>
          <w:szCs w:val="24"/>
        </w:rPr>
        <w:t xml:space="preserve"> МП за 20</w:t>
      </w:r>
      <w:r w:rsidR="00BF6DFC" w:rsidRPr="00FD59BC">
        <w:rPr>
          <w:rFonts w:ascii="Times New Roman" w:hAnsi="Times New Roman"/>
          <w:b/>
          <w:sz w:val="24"/>
          <w:szCs w:val="24"/>
        </w:rPr>
        <w:t>2</w:t>
      </w:r>
      <w:r w:rsidR="00751E99" w:rsidRPr="00FD59BC">
        <w:rPr>
          <w:rFonts w:ascii="Times New Roman" w:hAnsi="Times New Roman"/>
          <w:b/>
          <w:sz w:val="24"/>
          <w:szCs w:val="24"/>
        </w:rPr>
        <w:t>4</w:t>
      </w:r>
      <w:r w:rsidR="00AC2AB1" w:rsidRPr="00FD59B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93046" w:rsidRPr="00FD59BC" w:rsidRDefault="00493046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3046" w:rsidRPr="00FD59BC" w:rsidRDefault="00493046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</w:t>
      </w:r>
      <w:r w:rsidR="00546DE5" w:rsidRPr="00FD59BC">
        <w:rPr>
          <w:rFonts w:ascii="Times New Roman" w:hAnsi="Times New Roman"/>
          <w:b/>
          <w:sz w:val="24"/>
          <w:szCs w:val="24"/>
        </w:rPr>
        <w:t>. МП "</w:t>
      </w:r>
      <w:r w:rsidRPr="00FD59BC">
        <w:rPr>
          <w:rFonts w:ascii="Times New Roman" w:hAnsi="Times New Roman"/>
          <w:b/>
          <w:sz w:val="24"/>
          <w:szCs w:val="24"/>
        </w:rPr>
        <w:t xml:space="preserve">Профилактика преступлений и иных правонарушений в </w:t>
      </w:r>
      <w:proofErr w:type="spellStart"/>
      <w:r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районе на 20</w:t>
      </w:r>
      <w:r w:rsidR="003C5DAF" w:rsidRPr="00FD59BC">
        <w:rPr>
          <w:rFonts w:ascii="Times New Roman" w:hAnsi="Times New Roman"/>
          <w:b/>
          <w:sz w:val="24"/>
          <w:szCs w:val="24"/>
        </w:rPr>
        <w:t>21</w:t>
      </w:r>
      <w:r w:rsidRPr="00FD59BC">
        <w:rPr>
          <w:rFonts w:ascii="Times New Roman" w:hAnsi="Times New Roman"/>
          <w:b/>
          <w:sz w:val="24"/>
          <w:szCs w:val="24"/>
        </w:rPr>
        <w:t>-20</w:t>
      </w:r>
      <w:r w:rsidR="008D6469" w:rsidRPr="00FD59BC">
        <w:rPr>
          <w:rFonts w:ascii="Times New Roman" w:hAnsi="Times New Roman"/>
          <w:b/>
          <w:sz w:val="24"/>
          <w:szCs w:val="24"/>
        </w:rPr>
        <w:t>2</w:t>
      </w:r>
      <w:r w:rsidR="003C5DAF" w:rsidRPr="00FD59BC">
        <w:rPr>
          <w:rFonts w:ascii="Times New Roman" w:hAnsi="Times New Roman"/>
          <w:b/>
          <w:sz w:val="24"/>
          <w:szCs w:val="24"/>
        </w:rPr>
        <w:t>4</w:t>
      </w:r>
      <w:r w:rsidRPr="00FD59BC">
        <w:rPr>
          <w:rFonts w:ascii="Times New Roman" w:hAnsi="Times New Roman"/>
          <w:b/>
          <w:sz w:val="24"/>
          <w:szCs w:val="24"/>
        </w:rPr>
        <w:t xml:space="preserve"> годы</w:t>
      </w:r>
      <w:r w:rsidR="00546DE5" w:rsidRPr="00FD59BC">
        <w:rPr>
          <w:rFonts w:ascii="Times New Roman" w:hAnsi="Times New Roman"/>
          <w:b/>
          <w:sz w:val="24"/>
          <w:szCs w:val="24"/>
        </w:rPr>
        <w:t xml:space="preserve">" </w:t>
      </w:r>
    </w:p>
    <w:p w:rsidR="00D73C50" w:rsidRPr="00FD59BC" w:rsidRDefault="00D73C50" w:rsidP="00445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В 2024 году проведены мероприятия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лицее профессионального образования, проводились лекции, беседы с учениками в возрасте 17-18 лет. Беседы направлены по теме «Как не стать жертвой мошенников». </w:t>
      </w:r>
    </w:p>
    <w:p w:rsidR="00D73C50" w:rsidRPr="00FD59BC" w:rsidRDefault="00D73C50" w:rsidP="00445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Разработаны паспорта безопасности на объекты с массовым пребыванием людей.</w:t>
      </w:r>
    </w:p>
    <w:p w:rsidR="00D73C50" w:rsidRPr="00FD59BC" w:rsidRDefault="00D73C50" w:rsidP="00445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За отчетный период террористических актов не произошло, фактов экстремистских проявлений не зарегистрировано.</w:t>
      </w:r>
    </w:p>
    <w:p w:rsidR="00445C81" w:rsidRPr="00FD59BC" w:rsidRDefault="00D73C50" w:rsidP="00445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Из местного бюджета выделено 40 тыс. рублей. Из них 15 тыс. руб. на приобретение и установку видеокамер наружного наблюдения. Камеру наружного наблюдения установили </w:t>
      </w:r>
      <w:proofErr w:type="gramStart"/>
      <w:r w:rsidRPr="00FD59BC">
        <w:rPr>
          <w:rFonts w:ascii="Times New Roman" w:hAnsi="Times New Roman"/>
          <w:sz w:val="24"/>
          <w:szCs w:val="24"/>
        </w:rPr>
        <w:t>в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9BC">
        <w:rPr>
          <w:rFonts w:ascii="Times New Roman" w:hAnsi="Times New Roman"/>
          <w:sz w:val="24"/>
          <w:szCs w:val="24"/>
        </w:rPr>
        <w:t>с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. Огни на угол дома культуры. Она направлена на игровую площадку, которая находится на территории СДК. 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На разработку и реализацию информационных мероприятий, в том числе буклетов, «Как не стать жертвой мошенников» израсходовано 6 тыс. руб. На поощрение граждан, оказавших существенную помощь органам внутренних дел в охране общественного порядка и борьбе с преступностью </w:t>
      </w:r>
      <w:r w:rsidR="00445C81" w:rsidRPr="00FD59BC">
        <w:rPr>
          <w:rFonts w:ascii="Times New Roman" w:hAnsi="Times New Roman"/>
          <w:sz w:val="24"/>
          <w:szCs w:val="24"/>
        </w:rPr>
        <w:t>выделено 9 тыс. руб.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445C81" w:rsidRPr="00FD59BC">
        <w:rPr>
          <w:rFonts w:ascii="Times New Roman" w:hAnsi="Times New Roman"/>
          <w:sz w:val="24"/>
          <w:szCs w:val="24"/>
        </w:rPr>
        <w:t>Н</w:t>
      </w:r>
      <w:r w:rsidRPr="00FD59BC">
        <w:rPr>
          <w:rFonts w:ascii="Times New Roman" w:hAnsi="Times New Roman"/>
          <w:sz w:val="24"/>
          <w:szCs w:val="24"/>
        </w:rPr>
        <w:t>а организацию и проведение культурно-массовых, физкультурно-оздоровительных мероприятий с детьми и подростками, состоящими на учете в комиссии по делам несовершеннолетних, в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инспекции по делам несовершеннолетних</w:t>
      </w:r>
      <w:r w:rsidR="00445C81" w:rsidRPr="00FD59BC">
        <w:rPr>
          <w:rFonts w:ascii="Times New Roman" w:hAnsi="Times New Roman"/>
          <w:sz w:val="24"/>
          <w:szCs w:val="24"/>
        </w:rPr>
        <w:t xml:space="preserve"> израсходовано 10 тыс. руб.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445C81" w:rsidRPr="00FD59BC">
        <w:rPr>
          <w:rFonts w:ascii="Times New Roman" w:hAnsi="Times New Roman"/>
          <w:sz w:val="24"/>
          <w:szCs w:val="24"/>
        </w:rPr>
        <w:t>В</w:t>
      </w:r>
      <w:r w:rsidRPr="00FD59BC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FD59BC">
        <w:rPr>
          <w:rFonts w:ascii="Times New Roman" w:hAnsi="Times New Roman"/>
          <w:sz w:val="24"/>
          <w:szCs w:val="24"/>
        </w:rPr>
        <w:t>Новокалманка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FD59BC">
        <w:rPr>
          <w:rFonts w:ascii="Times New Roman" w:hAnsi="Times New Roman"/>
          <w:sz w:val="24"/>
          <w:szCs w:val="24"/>
        </w:rPr>
        <w:t>Новобураново</w:t>
      </w:r>
      <w:proofErr w:type="spellEnd"/>
      <w:r w:rsidRPr="00FD59BC">
        <w:rPr>
          <w:rFonts w:ascii="Times New Roman" w:hAnsi="Times New Roman"/>
          <w:sz w:val="24"/>
          <w:szCs w:val="24"/>
        </w:rPr>
        <w:t>, с</w:t>
      </w:r>
      <w:proofErr w:type="gramStart"/>
      <w:r w:rsidRPr="00FD59BC">
        <w:rPr>
          <w:rFonts w:ascii="Times New Roman" w:hAnsi="Times New Roman"/>
          <w:sz w:val="24"/>
          <w:szCs w:val="24"/>
        </w:rPr>
        <w:t>.У</w:t>
      </w:r>
      <w:proofErr w:type="gramEnd"/>
      <w:r w:rsidRPr="00FD59BC">
        <w:rPr>
          <w:rFonts w:ascii="Times New Roman" w:hAnsi="Times New Roman"/>
          <w:sz w:val="24"/>
          <w:szCs w:val="24"/>
        </w:rPr>
        <w:t>сть-Калманка, была проведена «</w:t>
      </w:r>
      <w:proofErr w:type="spellStart"/>
      <w:r w:rsidRPr="00FD59BC">
        <w:rPr>
          <w:rFonts w:ascii="Times New Roman" w:hAnsi="Times New Roman"/>
          <w:sz w:val="24"/>
          <w:szCs w:val="24"/>
        </w:rPr>
        <w:t>Квест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Игра» с детьми в возрасте от 11-15 лет, по итогам игры детям были вручены поощрительные призы и грамоты.</w:t>
      </w:r>
      <w:r w:rsidR="00445C81" w:rsidRPr="00FD59BC">
        <w:rPr>
          <w:rFonts w:ascii="Times New Roman" w:hAnsi="Times New Roman"/>
          <w:sz w:val="24"/>
          <w:szCs w:val="24"/>
        </w:rPr>
        <w:t xml:space="preserve"> </w:t>
      </w:r>
    </w:p>
    <w:p w:rsidR="008C08F3" w:rsidRPr="00FD59BC" w:rsidRDefault="008C08F3" w:rsidP="00445C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муниципального бюджета составила 100 %. </w:t>
      </w:r>
    </w:p>
    <w:p w:rsidR="006B620A" w:rsidRPr="00FD59BC" w:rsidRDefault="006B620A" w:rsidP="00DA1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494"/>
        <w:gridCol w:w="1526"/>
        <w:gridCol w:w="1143"/>
        <w:gridCol w:w="1156"/>
      </w:tblGrid>
      <w:tr w:rsidR="006B620A" w:rsidRPr="00FD59BC" w:rsidTr="006B620A">
        <w:trPr>
          <w:trHeight w:val="64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</w:tc>
      </w:tr>
      <w:tr w:rsidR="006B620A" w:rsidRPr="00FD59BC" w:rsidTr="006B620A">
        <w:trPr>
          <w:trHeight w:val="1536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6B620A" w:rsidRPr="00FD59BC" w:rsidTr="006B620A">
        <w:trPr>
          <w:trHeight w:val="66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2.обеспечить нормативное правовое регулирование профилактики правонарушений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коэф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6B620A" w:rsidRPr="00FD59BC" w:rsidTr="006B620A">
        <w:trPr>
          <w:trHeight w:val="96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3.улучшить информационное обеспечение деятельности государственных органов и общественных организаций по обеспечению охраны общественного порядка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B620A" w:rsidRPr="00FD59BC" w:rsidTr="006B620A">
        <w:trPr>
          <w:trHeight w:val="68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4.уменьшить общее число совершаемых преступлений, в том числе на улицах и в других общественных местах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72,1</w:t>
            </w:r>
          </w:p>
        </w:tc>
      </w:tr>
      <w:tr w:rsidR="006B620A" w:rsidRPr="00FD59BC" w:rsidTr="006B620A">
        <w:trPr>
          <w:trHeight w:val="68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5.уменьшить количество противоправных деяний в местах массового пребывания граждан, повысить их раскрываемость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82,7</w:t>
            </w:r>
          </w:p>
        </w:tc>
      </w:tr>
      <w:tr w:rsidR="006B620A" w:rsidRPr="00FD59BC" w:rsidTr="006B620A">
        <w:trPr>
          <w:trHeight w:val="401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6.уменьшить темпы роста количества осужденных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0A" w:rsidRPr="00FD59BC" w:rsidRDefault="006B620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эффективности реализации  программы  за 2024 год: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 муниципальной программы составила: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=514,6:6 =85,7%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40,0тыс. руб.:  40,0 тыс. руб. * 100 % = 100 %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9:20 * 100 % =45 % 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9C154B" w:rsidRPr="00FD59BC" w:rsidRDefault="009C154B" w:rsidP="009C15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 (85,7+ 100 + 45) / 3 = 76,9%</w:t>
      </w:r>
    </w:p>
    <w:p w:rsidR="00A75F30" w:rsidRPr="00FD59BC" w:rsidRDefault="00A75F3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МП </w:t>
      </w:r>
      <w:r w:rsidR="006B620A" w:rsidRPr="00FD59BC">
        <w:rPr>
          <w:rFonts w:ascii="Times New Roman" w:hAnsi="Times New Roman"/>
          <w:sz w:val="24"/>
          <w:szCs w:val="24"/>
        </w:rPr>
        <w:t>характеризуется средним</w:t>
      </w:r>
      <w:r w:rsidR="001E6A85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 xml:space="preserve">уровнем эффективности </w:t>
      </w:r>
    </w:p>
    <w:p w:rsidR="00B16B1A" w:rsidRPr="00FD59BC" w:rsidRDefault="00B16B1A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D1C" w:rsidRPr="00FD59BC" w:rsidRDefault="002D666E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2</w:t>
      </w:r>
      <w:r w:rsidR="00DE28C1" w:rsidRPr="00FD59BC">
        <w:rPr>
          <w:rFonts w:ascii="Times New Roman" w:hAnsi="Times New Roman"/>
          <w:b/>
          <w:sz w:val="24"/>
          <w:szCs w:val="24"/>
        </w:rPr>
        <w:t>. МП "</w:t>
      </w:r>
      <w:r w:rsidRPr="00FD59BC">
        <w:rPr>
          <w:rFonts w:ascii="Times New Roman" w:hAnsi="Times New Roman"/>
          <w:b/>
          <w:sz w:val="24"/>
          <w:szCs w:val="24"/>
        </w:rPr>
        <w:t>Развитие сельского хозяйства Усть-Калманского района на 20</w:t>
      </w:r>
      <w:r w:rsidR="00FD1F7A" w:rsidRPr="00FD59BC">
        <w:rPr>
          <w:rFonts w:ascii="Times New Roman" w:hAnsi="Times New Roman"/>
          <w:b/>
          <w:sz w:val="24"/>
          <w:szCs w:val="24"/>
        </w:rPr>
        <w:t>20</w:t>
      </w:r>
      <w:r w:rsidRPr="00FD59BC">
        <w:rPr>
          <w:rFonts w:ascii="Times New Roman" w:hAnsi="Times New Roman"/>
          <w:b/>
          <w:sz w:val="24"/>
          <w:szCs w:val="24"/>
        </w:rPr>
        <w:t>-20</w:t>
      </w:r>
      <w:r w:rsidR="00FD1F7A" w:rsidRPr="00FD59BC">
        <w:rPr>
          <w:rFonts w:ascii="Times New Roman" w:hAnsi="Times New Roman"/>
          <w:b/>
          <w:sz w:val="24"/>
          <w:szCs w:val="24"/>
        </w:rPr>
        <w:t>24</w:t>
      </w:r>
      <w:r w:rsidRPr="00FD59BC">
        <w:rPr>
          <w:rFonts w:ascii="Times New Roman" w:hAnsi="Times New Roman"/>
          <w:b/>
          <w:sz w:val="24"/>
          <w:szCs w:val="24"/>
        </w:rPr>
        <w:t xml:space="preserve"> годы"</w:t>
      </w:r>
    </w:p>
    <w:p w:rsidR="00183894" w:rsidRPr="00FD59BC" w:rsidRDefault="00183894" w:rsidP="00183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Районная муниципальная программа «Развитие сельского хозяйства Усть-Калманского района» направлена на устойчивое развитие сельского хозяйства района на основе повышения эффективности производства сельскохозяйственной продукции, интенсивного развития </w:t>
      </w:r>
      <w:proofErr w:type="gramStart"/>
      <w:r w:rsidRPr="00FD59BC">
        <w:rPr>
          <w:rFonts w:ascii="Times New Roman" w:hAnsi="Times New Roman"/>
          <w:sz w:val="24"/>
          <w:szCs w:val="24"/>
        </w:rPr>
        <w:t>приоритетных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BC">
        <w:rPr>
          <w:rFonts w:ascii="Times New Roman" w:hAnsi="Times New Roman"/>
          <w:sz w:val="24"/>
          <w:szCs w:val="24"/>
        </w:rPr>
        <w:t>подотраслей</w:t>
      </w:r>
      <w:proofErr w:type="spellEnd"/>
      <w:r w:rsidRPr="00FD59BC">
        <w:rPr>
          <w:rFonts w:ascii="Times New Roman" w:hAnsi="Times New Roman"/>
          <w:sz w:val="24"/>
          <w:szCs w:val="24"/>
        </w:rPr>
        <w:t>.</w:t>
      </w:r>
    </w:p>
    <w:p w:rsidR="00183894" w:rsidRPr="00FD59BC" w:rsidRDefault="00183894" w:rsidP="0018389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 xml:space="preserve"> районе производством сельскохозяйственной продукции занимаются 8 сельскохозяйственных организаций и 20 крестьянско-фермерских хозяйств.</w:t>
      </w:r>
    </w:p>
    <w:p w:rsidR="00183894" w:rsidRPr="00FD59BC" w:rsidRDefault="00183894" w:rsidP="00183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Основной специализацией хозяйств района в области растениеводства является производство зерновых и зернобобовых, технических, кормовых культур, в области животноводства –  молочное, мясное скотоводство и пчеловодство. </w:t>
      </w:r>
    </w:p>
    <w:p w:rsidR="00183894" w:rsidRPr="00FD59BC" w:rsidRDefault="00183894" w:rsidP="0018389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 xml:space="preserve">Ежегодно проводится обновление машинно-тракторного парка и замена устаревшего оборудования. За этот год 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сельхозтоваропроизводителями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 xml:space="preserve"> района приобретено 5 единицы техники и 24 единицы оборудования на сумму 288,294 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FD59B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59B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>.</w:t>
      </w:r>
    </w:p>
    <w:p w:rsidR="00183894" w:rsidRPr="00FD59BC" w:rsidRDefault="00183894" w:rsidP="0018389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>В 2024 году выполнялись работы по строительству производственных помещений: ООО «АГРО-Восточный», ООО «Чарышское», ООО «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Бурановское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Танит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 xml:space="preserve">», ИП КФХ Новицкая Е.В., ИП КФХ 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Радионов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 xml:space="preserve"> А.Ю., ООО «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Огневское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>».</w:t>
      </w:r>
    </w:p>
    <w:p w:rsidR="00183894" w:rsidRPr="00FD59BC" w:rsidRDefault="00183894" w:rsidP="0018389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>Средний уровень заработной платы в отрасли в 2024 году составил 48772 рублей.</w:t>
      </w:r>
    </w:p>
    <w:p w:rsidR="00183894" w:rsidRPr="00FD59BC" w:rsidRDefault="00183894" w:rsidP="00183894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 xml:space="preserve">Усть-Калманский район имеет благоприятные климатические условия, располагает возможностями для дальнейшего устойчивого развития сельскохозяйственного производства, позволяющего в достаточных объемах обеспечить район сельскохозяйственной продукцией и вывозить ее за пределы края. На реализацию мероприятий программы за счет средств местного бюджета запланировано 250 </w:t>
      </w:r>
      <w:proofErr w:type="spellStart"/>
      <w:r w:rsidRPr="00FD59B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59B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59B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59BC">
        <w:rPr>
          <w:rFonts w:ascii="Times New Roman" w:hAnsi="Times New Roman" w:cs="Times New Roman"/>
          <w:sz w:val="24"/>
          <w:szCs w:val="24"/>
        </w:rPr>
        <w:t>. денежные средства израсходованы в полном объеме.</w:t>
      </w:r>
    </w:p>
    <w:p w:rsidR="00183894" w:rsidRPr="00FD59BC" w:rsidRDefault="00183894" w:rsidP="001838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.</w:t>
      </w:r>
    </w:p>
    <w:p w:rsidR="00183894" w:rsidRPr="00FD59BC" w:rsidRDefault="00183894" w:rsidP="0018389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Динамика показателей реализации муниципальной программы</w:t>
      </w:r>
    </w:p>
    <w:tbl>
      <w:tblPr>
        <w:tblW w:w="9239" w:type="dxa"/>
        <w:tblInd w:w="91" w:type="dxa"/>
        <w:tblLook w:val="04A0" w:firstRow="1" w:lastRow="0" w:firstColumn="1" w:lastColumn="0" w:noHBand="0" w:noVBand="1"/>
      </w:tblPr>
      <w:tblGrid>
        <w:gridCol w:w="4162"/>
        <w:gridCol w:w="1396"/>
        <w:gridCol w:w="1427"/>
        <w:gridCol w:w="1127"/>
        <w:gridCol w:w="1127"/>
      </w:tblGrid>
      <w:tr w:rsidR="00183894" w:rsidRPr="00FD59BC" w:rsidTr="00D73C50">
        <w:trPr>
          <w:trHeight w:val="636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</w:tc>
      </w:tr>
      <w:tr w:rsidR="00183894" w:rsidRPr="00FD59BC" w:rsidTr="00D73C50">
        <w:trPr>
          <w:trHeight w:val="636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1.Темпы роста растениеводческой  продукции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154,8</w:t>
            </w:r>
          </w:p>
        </w:tc>
      </w:tr>
      <w:tr w:rsidR="00183894" w:rsidRPr="00FD59BC" w:rsidTr="00D73C50">
        <w:trPr>
          <w:trHeight w:val="318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2.Использование пашни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92,3</w:t>
            </w:r>
          </w:p>
        </w:tc>
      </w:tr>
      <w:tr w:rsidR="00183894" w:rsidRPr="00FD59BC" w:rsidTr="00D73C50">
        <w:trPr>
          <w:trHeight w:val="761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3.Доля посевной площади, где внесены  минеральные удобрения, в общей посевной площади сельскохозяйственных культур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257.6</w:t>
            </w:r>
          </w:p>
        </w:tc>
      </w:tr>
      <w:tr w:rsidR="00183894" w:rsidRPr="00FD59BC" w:rsidTr="00D73C50">
        <w:trPr>
          <w:trHeight w:val="636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4.Урожайность зерновых и зернобобовых культур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138,67</w:t>
            </w:r>
          </w:p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3894" w:rsidRPr="00FD59BC" w:rsidTr="00D73C50">
        <w:trPr>
          <w:trHeight w:val="636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5.Урожайность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маслосемян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подсолнечника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ц/га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193,62</w:t>
            </w:r>
          </w:p>
        </w:tc>
      </w:tr>
      <w:tr w:rsidR="00183894" w:rsidRPr="00FD59BC" w:rsidTr="00D73C50">
        <w:trPr>
          <w:trHeight w:val="425"/>
        </w:trPr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6.Валовый сбор зерновых и зернобобовых культур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76,1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126,5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166,23</w:t>
            </w:r>
          </w:p>
        </w:tc>
      </w:tr>
      <w:tr w:rsidR="00183894" w:rsidRPr="00FD59BC" w:rsidTr="00D73C50">
        <w:trPr>
          <w:trHeight w:val="636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7.Валовый сбор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маслосемян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подсолнечника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210,78</w:t>
            </w:r>
          </w:p>
        </w:tc>
      </w:tr>
      <w:tr w:rsidR="00183894" w:rsidRPr="00FD59BC" w:rsidTr="00D73C50">
        <w:trPr>
          <w:trHeight w:val="636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8.Темпы роста животноводческой продукции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87.8</w:t>
            </w:r>
          </w:p>
        </w:tc>
      </w:tr>
      <w:tr w:rsidR="00183894" w:rsidRPr="00FD59BC" w:rsidTr="00D73C50">
        <w:trPr>
          <w:trHeight w:val="636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9.Удельный вес племенного  скота  в общем поголовье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215.3</w:t>
            </w:r>
          </w:p>
        </w:tc>
      </w:tr>
      <w:tr w:rsidR="00183894" w:rsidRPr="00FD59BC" w:rsidTr="00D73C50">
        <w:trPr>
          <w:trHeight w:val="636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10.Продуктивность коров в сельскохозяйственных организациях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5396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107.9</w:t>
            </w:r>
          </w:p>
        </w:tc>
      </w:tr>
      <w:tr w:rsidR="00183894" w:rsidRPr="00FD59BC" w:rsidTr="00D73C50">
        <w:trPr>
          <w:trHeight w:val="70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11.Обеспеченность кормами КРС в расчете на 1 условную голову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центнеров кормовых единиц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33.5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106.3</w:t>
            </w:r>
          </w:p>
        </w:tc>
      </w:tr>
      <w:tr w:rsidR="00183894" w:rsidRPr="00FD59BC" w:rsidTr="00D73C50">
        <w:trPr>
          <w:trHeight w:val="318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12.Производство молока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23.6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103.1</w:t>
            </w:r>
          </w:p>
        </w:tc>
      </w:tr>
      <w:tr w:rsidR="00183894" w:rsidRPr="00FD59BC" w:rsidTr="00D73C50">
        <w:trPr>
          <w:trHeight w:val="386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13.Производства мяса (скота и птицы в живом весе)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105.5</w:t>
            </w:r>
          </w:p>
        </w:tc>
      </w:tr>
      <w:tr w:rsidR="00183894" w:rsidRPr="00FD59BC" w:rsidTr="00D73C50">
        <w:trPr>
          <w:trHeight w:val="905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14.Приобретение новой сельскохозяйственной техники сельскохозяйственными предприятиями - зерноуборочные комбайны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183894" w:rsidRPr="00FD59BC" w:rsidTr="00D73C50">
        <w:trPr>
          <w:trHeight w:val="991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15.Приобретение новой сельскохозяйственной техники сельскохозяйственными предприятиями - кормоуборочные комбайны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83894" w:rsidRPr="00FD59BC" w:rsidTr="00D73C50">
        <w:trPr>
          <w:trHeight w:val="574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16.Приобретение новой сельскохозяйственной техники сельскохозяйственными предприятиями - тракторы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83894" w:rsidRPr="00FD59BC" w:rsidTr="00D73C50">
        <w:trPr>
          <w:trHeight w:val="429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17.Доля безубыточных сельскохозяйственных предприятий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104,65</w:t>
            </w:r>
          </w:p>
        </w:tc>
      </w:tr>
      <w:tr w:rsidR="00183894" w:rsidRPr="00FD59BC" w:rsidTr="00D73C50">
        <w:trPr>
          <w:trHeight w:val="670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18.Располагаемые ресурсы домашних хозяйств  в сельской местности (на члена домохозяйства в месяц)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83894" w:rsidRPr="00FD59BC" w:rsidTr="00D73C50">
        <w:trPr>
          <w:trHeight w:val="563"/>
        </w:trPr>
        <w:tc>
          <w:tcPr>
            <w:tcW w:w="4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19.Среднемесячная заработная плата одного  работника  в сельском   хозяйстве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23127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48772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894" w:rsidRPr="00FD59BC" w:rsidRDefault="00183894" w:rsidP="00D73C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210,89</w:t>
            </w:r>
          </w:p>
        </w:tc>
      </w:tr>
    </w:tbl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Расчет комплексной оценки эффективности реализации муниципальной программы "Развитие сельского хозяйства Усть-Калманского района на 2020-2024 годы"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1.</w:t>
      </w:r>
      <w:r w:rsidRPr="00FD59BC">
        <w:rPr>
          <w:rFonts w:ascii="Times New Roman" w:hAnsi="Times New Roman"/>
          <w:sz w:val="24"/>
          <w:szCs w:val="24"/>
        </w:rPr>
        <w:tab/>
        <w:t>Оценка степени достижения целей и решения задач муниципальной программы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lastRenderedPageBreak/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=2815</w:t>
      </w:r>
      <w:proofErr w:type="gramStart"/>
      <w:r w:rsidRPr="00FD59BC">
        <w:rPr>
          <w:rFonts w:ascii="Times New Roman" w:hAnsi="Times New Roman"/>
          <w:sz w:val="24"/>
          <w:szCs w:val="24"/>
        </w:rPr>
        <w:t>,44</w:t>
      </w:r>
      <w:proofErr w:type="gramEnd"/>
      <w:r w:rsidRPr="00FD59BC">
        <w:rPr>
          <w:rFonts w:ascii="Times New Roman" w:hAnsi="Times New Roman"/>
          <w:sz w:val="24"/>
          <w:szCs w:val="24"/>
        </w:rPr>
        <w:t>/19  = 100 %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2.</w:t>
      </w:r>
      <w:r w:rsidRPr="00FD59BC">
        <w:rPr>
          <w:rFonts w:ascii="Times New Roman" w:hAnsi="Times New Roman"/>
          <w:sz w:val="24"/>
          <w:szCs w:val="24"/>
        </w:rPr>
        <w:tab/>
        <w:t>Оценка степени соответствия запланированному уровню затрат и эффективности использования средств местного бюджета: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финансирования реализации мероприятий: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Fin</w:t>
      </w:r>
      <w:r w:rsidRPr="00FD59BC">
        <w:rPr>
          <w:rFonts w:ascii="Times New Roman" w:hAnsi="Times New Roman"/>
          <w:sz w:val="24"/>
          <w:szCs w:val="24"/>
        </w:rPr>
        <w:t xml:space="preserve"> =250 тыс. руб.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250 тыс. руб. * 100 % = 100 %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3.</w:t>
      </w:r>
      <w:r w:rsidRPr="00FD59BC">
        <w:rPr>
          <w:rFonts w:ascii="Times New Roman" w:hAnsi="Times New Roman"/>
          <w:sz w:val="24"/>
          <w:szCs w:val="24"/>
        </w:rPr>
        <w:tab/>
        <w:t xml:space="preserve">Оценка степени реализации мероприятий муниципальной программы:  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6:6* 100 %=100%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программы</w:t>
      </w:r>
    </w:p>
    <w:p w:rsidR="00183894" w:rsidRPr="00FD59BC" w:rsidRDefault="00183894" w:rsidP="001838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(100 + 100 + 100)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3 = 100 %</w:t>
      </w:r>
    </w:p>
    <w:p w:rsidR="00183894" w:rsidRPr="00FD59BC" w:rsidRDefault="00183894" w:rsidP="00183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программы в 2024 году – 100% - высокий уровень эффективности.</w:t>
      </w:r>
    </w:p>
    <w:p w:rsidR="005E6F81" w:rsidRPr="00FD59BC" w:rsidRDefault="005E6F81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42C" w:rsidRPr="00FD59BC" w:rsidRDefault="0018517E" w:rsidP="00DA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>3</w:t>
      </w:r>
      <w:r w:rsidR="005E6F81" w:rsidRPr="00FD59BC">
        <w:rPr>
          <w:rFonts w:ascii="Times New Roman" w:hAnsi="Times New Roman"/>
          <w:b/>
          <w:sz w:val="24"/>
          <w:szCs w:val="24"/>
        </w:rPr>
        <w:t xml:space="preserve">. </w:t>
      </w:r>
      <w:r w:rsidR="007D742C" w:rsidRPr="00FD59BC">
        <w:rPr>
          <w:rFonts w:ascii="Times New Roman" w:hAnsi="Times New Roman"/>
          <w:b/>
          <w:sz w:val="24"/>
          <w:szCs w:val="24"/>
        </w:rPr>
        <w:t xml:space="preserve">МП </w:t>
      </w:r>
      <w:r w:rsidR="007D742C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"Обеспечение жильем молодых семей в </w:t>
      </w:r>
      <w:proofErr w:type="spellStart"/>
      <w:r w:rsidR="007D742C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Усть-Калманском</w:t>
      </w:r>
      <w:proofErr w:type="spellEnd"/>
      <w:r w:rsidR="007D742C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районе на 2021-2025 годы"</w:t>
      </w:r>
    </w:p>
    <w:p w:rsidR="00F0788A" w:rsidRPr="00FD59BC" w:rsidRDefault="00F0788A" w:rsidP="00F0788A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Основой закрепления молодежи на селе является обеспечением жильем и трудоустройством. </w:t>
      </w:r>
    </w:p>
    <w:p w:rsidR="00F0788A" w:rsidRPr="00FD59BC" w:rsidRDefault="00F0788A" w:rsidP="00F0788A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Муниципальная программа «Обеспечение жильем или улучшение жилищных условий молодых семей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D59BC">
        <w:rPr>
          <w:rFonts w:ascii="Times New Roman" w:hAnsi="Times New Roman"/>
          <w:sz w:val="24"/>
          <w:szCs w:val="24"/>
        </w:rPr>
        <w:t>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районе» на 2021-2025 годы направлена на реализацию одного из приоритетных направлений проекта «Доступное и комфортное жилье - гражданам России», проект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дома. Основной целью программы является: «Предоставление государственной поддержки молодым семьям, признанным в установленном порядке, нуждающимися в улучшении жилищных условий». </w:t>
      </w:r>
    </w:p>
    <w:p w:rsidR="00F0788A" w:rsidRPr="00FD59BC" w:rsidRDefault="00F0788A" w:rsidP="00F0788A">
      <w:pPr>
        <w:pStyle w:val="af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Решению проблемы обеспечения молодых семей, признанных нуждающимися в улучшении жилищных условий, доступным жильем способствует реализация основного мероприятия «Обеспечение жильём молодых семей» Государственной программы РФ «Обеспечение доступным и комфортным жильём и коммунальными услугами граждан РФ» на условиях </w:t>
      </w:r>
      <w:proofErr w:type="gramStart"/>
      <w:r w:rsidRPr="00FD59BC">
        <w:rPr>
          <w:rFonts w:ascii="Times New Roman" w:hAnsi="Times New Roman"/>
          <w:sz w:val="24"/>
          <w:szCs w:val="24"/>
        </w:rPr>
        <w:t>со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финансирования через МЦП «Обеспечение жильем или улучшение жилищных условий молодых семей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районе» на 2020-2025 годы. В 2024 году в результате реализации программы одна семья приобрела жилье.</w:t>
      </w:r>
    </w:p>
    <w:p w:rsidR="00F0788A" w:rsidRPr="00FD59BC" w:rsidRDefault="00F0788A" w:rsidP="00F0788A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293"/>
        <w:gridCol w:w="1418"/>
        <w:gridCol w:w="852"/>
        <w:gridCol w:w="1129"/>
      </w:tblGrid>
      <w:tr w:rsidR="00F0788A" w:rsidRPr="00FD59BC" w:rsidTr="00D73C50">
        <w:trPr>
          <w:trHeight w:val="552"/>
        </w:trPr>
        <w:tc>
          <w:tcPr>
            <w:tcW w:w="4673" w:type="dxa"/>
          </w:tcPr>
          <w:p w:rsidR="00F0788A" w:rsidRPr="00FD59BC" w:rsidRDefault="00F0788A" w:rsidP="00F0788A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293" w:type="dxa"/>
          </w:tcPr>
          <w:p w:rsidR="00F0788A" w:rsidRPr="00FD59BC" w:rsidRDefault="00F0788A" w:rsidP="00F0788A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418" w:type="dxa"/>
          </w:tcPr>
          <w:p w:rsidR="00F0788A" w:rsidRPr="00FD59BC" w:rsidRDefault="00F0788A" w:rsidP="00F0788A">
            <w:pPr>
              <w:pStyle w:val="TableParagraph"/>
              <w:tabs>
                <w:tab w:val="left" w:pos="1058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План</w:t>
            </w: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ab/>
              <w:t>по программе</w:t>
            </w:r>
          </w:p>
        </w:tc>
        <w:tc>
          <w:tcPr>
            <w:tcW w:w="852" w:type="dxa"/>
          </w:tcPr>
          <w:p w:rsidR="00F0788A" w:rsidRPr="00FD59BC" w:rsidRDefault="00F0788A" w:rsidP="00F0788A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129" w:type="dxa"/>
          </w:tcPr>
          <w:p w:rsidR="00F0788A" w:rsidRPr="00FD59BC" w:rsidRDefault="00F0788A" w:rsidP="00F0788A">
            <w:pPr>
              <w:pStyle w:val="TableParagraph"/>
              <w:tabs>
                <w:tab w:val="left" w:pos="898"/>
              </w:tabs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Фа</w:t>
            </w:r>
            <w:proofErr w:type="gramStart"/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кт</w:t>
            </w: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ab/>
              <w:t>к пл</w:t>
            </w:r>
            <w:proofErr w:type="gramEnd"/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ану</w:t>
            </w:r>
          </w:p>
        </w:tc>
      </w:tr>
      <w:tr w:rsidR="00F0788A" w:rsidRPr="00FD59BC" w:rsidTr="00FD59BC">
        <w:trPr>
          <w:trHeight w:val="1369"/>
        </w:trPr>
        <w:tc>
          <w:tcPr>
            <w:tcW w:w="4673" w:type="dxa"/>
          </w:tcPr>
          <w:p w:rsidR="00F0788A" w:rsidRPr="00FD59BC" w:rsidRDefault="00F0788A" w:rsidP="00FD59BC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proofErr w:type="gramStart"/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Количество молодых семей улучшивших жилищные условия (в том числе с использованием ипотечных жилищных кредитов и займов) за счет средств федерального, краевого и местных</w:t>
            </w:r>
            <w:r w:rsidR="00FD59BC">
              <w:rPr>
                <w:rFonts w:eastAsia="Calibri" w:cs="Times New Roman"/>
                <w:sz w:val="24"/>
                <w:szCs w:val="24"/>
                <w:lang w:val="ru-RU"/>
              </w:rPr>
              <w:t xml:space="preserve"> </w:t>
            </w: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бюджетов</w:t>
            </w:r>
            <w:proofErr w:type="gramEnd"/>
          </w:p>
        </w:tc>
        <w:tc>
          <w:tcPr>
            <w:tcW w:w="1293" w:type="dxa"/>
          </w:tcPr>
          <w:p w:rsidR="00F0788A" w:rsidRPr="00FD59BC" w:rsidRDefault="00F0788A" w:rsidP="00F0788A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1418" w:type="dxa"/>
          </w:tcPr>
          <w:p w:rsidR="00F0788A" w:rsidRPr="00FD59BC" w:rsidRDefault="00F0788A" w:rsidP="00F0788A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2" w:type="dxa"/>
          </w:tcPr>
          <w:p w:rsidR="00F0788A" w:rsidRPr="00FD59BC" w:rsidRDefault="00F0788A" w:rsidP="00F0788A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29" w:type="dxa"/>
          </w:tcPr>
          <w:p w:rsidR="00F0788A" w:rsidRPr="00FD59BC" w:rsidRDefault="00F0788A" w:rsidP="00F0788A">
            <w:pPr>
              <w:pStyle w:val="TableParagraph"/>
              <w:ind w:left="0"/>
              <w:jc w:val="both"/>
              <w:rPr>
                <w:rFonts w:eastAsia="Calibri" w:cs="Times New Roman"/>
                <w:sz w:val="24"/>
                <w:szCs w:val="24"/>
                <w:lang w:val="ru-RU"/>
              </w:rPr>
            </w:pPr>
            <w:r w:rsidRPr="00FD59BC">
              <w:rPr>
                <w:rFonts w:eastAsia="Calibri" w:cs="Times New Roman"/>
                <w:sz w:val="24"/>
                <w:szCs w:val="24"/>
                <w:lang w:val="ru-RU"/>
              </w:rPr>
              <w:t>33</w:t>
            </w:r>
          </w:p>
        </w:tc>
      </w:tr>
    </w:tbl>
    <w:p w:rsidR="00F0788A" w:rsidRPr="00FD59BC" w:rsidRDefault="00F0788A" w:rsidP="00F0788A">
      <w:pPr>
        <w:pStyle w:val="af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и решения задач муниципальной программы: </w:t>
      </w: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33 %</w:t>
      </w:r>
    </w:p>
    <w:p w:rsidR="00F0788A" w:rsidRPr="00FD59BC" w:rsidRDefault="00F0788A" w:rsidP="00F0788A">
      <w:pPr>
        <w:pStyle w:val="a7"/>
        <w:widowControl w:val="0"/>
        <w:numPr>
          <w:ilvl w:val="0"/>
          <w:numId w:val="9"/>
        </w:numPr>
        <w:tabs>
          <w:tab w:val="left" w:pos="47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:rsidR="00F0788A" w:rsidRPr="00FD59BC" w:rsidRDefault="00F0788A" w:rsidP="00F0788A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251,9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>251,9 * 100 % = 100 %</w:t>
      </w:r>
    </w:p>
    <w:p w:rsidR="00F0788A" w:rsidRPr="00FD59BC" w:rsidRDefault="00F0788A" w:rsidP="00F0788A">
      <w:pPr>
        <w:pStyle w:val="a7"/>
        <w:widowControl w:val="0"/>
        <w:numPr>
          <w:ilvl w:val="0"/>
          <w:numId w:val="9"/>
        </w:numPr>
        <w:tabs>
          <w:tab w:val="left" w:pos="421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F0788A" w:rsidRPr="00FD59BC" w:rsidRDefault="00F0788A" w:rsidP="00F0788A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7:7 * 100 % = 100 %</w:t>
      </w:r>
    </w:p>
    <w:p w:rsidR="00F0788A" w:rsidRPr="00FD59BC" w:rsidRDefault="00F0788A" w:rsidP="00F0788A">
      <w:pPr>
        <w:pStyle w:val="a7"/>
        <w:widowControl w:val="0"/>
        <w:numPr>
          <w:ilvl w:val="0"/>
          <w:numId w:val="9"/>
        </w:numPr>
        <w:tabs>
          <w:tab w:val="left" w:pos="42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 (далее – «комплексная оценка») производится по следующей формуле: O = (</w:t>
      </w: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>)/3, где: O комплексная оценка</w:t>
      </w:r>
    </w:p>
    <w:p w:rsidR="00F0788A" w:rsidRPr="00FD59BC" w:rsidRDefault="00F0788A" w:rsidP="00F0788A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 = (33 +100 + 100)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3 = 77,6 % </w:t>
      </w:r>
    </w:p>
    <w:p w:rsidR="00F0788A" w:rsidRPr="00FD59BC" w:rsidRDefault="00F0788A" w:rsidP="00F0788A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lastRenderedPageBreak/>
        <w:t>Уровень эффективности реализации программы в 202</w:t>
      </w:r>
      <w:r w:rsidR="00D40EE1">
        <w:rPr>
          <w:rFonts w:ascii="Times New Roman" w:hAnsi="Times New Roman"/>
          <w:sz w:val="24"/>
          <w:szCs w:val="24"/>
        </w:rPr>
        <w:t>4</w:t>
      </w:r>
    </w:p>
    <w:p w:rsidR="00F0788A" w:rsidRPr="00FD59BC" w:rsidRDefault="00F0788A" w:rsidP="00F0788A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году – 77,6% - средний уровень эффективности.</w:t>
      </w:r>
    </w:p>
    <w:p w:rsidR="007720F7" w:rsidRPr="00FD59BC" w:rsidRDefault="007720F7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672" w:rsidRPr="00FD59BC" w:rsidRDefault="001B7672" w:rsidP="00DA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>4</w:t>
      </w:r>
      <w:r w:rsidR="00834EEC" w:rsidRPr="00FD59BC">
        <w:rPr>
          <w:rFonts w:ascii="Times New Roman" w:hAnsi="Times New Roman"/>
          <w:b/>
          <w:sz w:val="24"/>
          <w:szCs w:val="24"/>
        </w:rPr>
        <w:t xml:space="preserve">. МП </w:t>
      </w:r>
      <w:r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Повышение безопасности дорожного движения в </w:t>
      </w:r>
      <w:proofErr w:type="spellStart"/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Усть-Калманском</w:t>
      </w:r>
      <w:proofErr w:type="spellEnd"/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районе в 20</w:t>
      </w:r>
      <w:r w:rsidR="00A15EA0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1-202</w:t>
      </w:r>
      <w:r w:rsidR="00A15EA0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годах"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2024 году на реализацию программы за счет средств местного бюджета выделено сумма 25 тыс. рублей.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СМИ организовано освещение вопросов ГИБДД. В целях профилактики безопасности дорожного движения службой пропаганды БДД проводятся беседы, викторины, конкурсы в школах района. В школах района организованы дополнительные курсы в учебное время по изучению правил дорожного движения.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0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1771"/>
        <w:gridCol w:w="1403"/>
        <w:gridCol w:w="1080"/>
        <w:gridCol w:w="1106"/>
      </w:tblGrid>
      <w:tr w:rsidR="003B4920" w:rsidRPr="00FD59BC" w:rsidTr="00D73C50">
        <w:trPr>
          <w:trHeight w:val="737"/>
        </w:trPr>
        <w:tc>
          <w:tcPr>
            <w:tcW w:w="404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71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03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080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0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gramStart"/>
            <w:r w:rsidRPr="00FD59BC">
              <w:rPr>
                <w:rFonts w:ascii="Times New Roman" w:hAnsi="Times New Roman"/>
                <w:sz w:val="24"/>
                <w:szCs w:val="24"/>
              </w:rPr>
              <w:t>кт к пл</w:t>
            </w:r>
            <w:proofErr w:type="gramEnd"/>
            <w:r w:rsidRPr="00FD59BC">
              <w:rPr>
                <w:rFonts w:ascii="Times New Roman" w:hAnsi="Times New Roman"/>
                <w:sz w:val="24"/>
                <w:szCs w:val="24"/>
              </w:rPr>
              <w:t>ану</w:t>
            </w:r>
          </w:p>
        </w:tc>
      </w:tr>
      <w:tr w:rsidR="003B4920" w:rsidRPr="00FD59BC" w:rsidTr="00D73C50">
        <w:trPr>
          <w:trHeight w:val="737"/>
        </w:trPr>
        <w:tc>
          <w:tcPr>
            <w:tcW w:w="404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1. Количество изданных статей, выпусков в СМИ</w:t>
            </w:r>
          </w:p>
        </w:tc>
        <w:tc>
          <w:tcPr>
            <w:tcW w:w="1771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03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4920" w:rsidRPr="00FD59BC" w:rsidTr="00D73C50">
        <w:trPr>
          <w:trHeight w:val="1030"/>
        </w:trPr>
        <w:tc>
          <w:tcPr>
            <w:tcW w:w="404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2.Охват </w:t>
            </w:r>
            <w:proofErr w:type="spellStart"/>
            <w:r w:rsidRPr="00FD59BC">
              <w:rPr>
                <w:rFonts w:ascii="Times New Roman" w:hAnsi="Times New Roman"/>
                <w:sz w:val="24"/>
                <w:szCs w:val="24"/>
              </w:rPr>
              <w:t>световозвращающими</w:t>
            </w:r>
            <w:proofErr w:type="spellEnd"/>
            <w:r w:rsidRPr="00FD59BC">
              <w:rPr>
                <w:rFonts w:ascii="Times New Roman" w:hAnsi="Times New Roman"/>
                <w:sz w:val="24"/>
                <w:szCs w:val="24"/>
              </w:rPr>
              <w:t xml:space="preserve"> приспособлениями в среде учащихся образовательных учреждений</w:t>
            </w:r>
          </w:p>
        </w:tc>
        <w:tc>
          <w:tcPr>
            <w:tcW w:w="1771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 от потребности (нарастающим итогом)</w:t>
            </w:r>
          </w:p>
        </w:tc>
        <w:tc>
          <w:tcPr>
            <w:tcW w:w="1403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0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B4920" w:rsidRPr="00FD59BC" w:rsidTr="00D73C50">
        <w:trPr>
          <w:trHeight w:val="1140"/>
        </w:trPr>
        <w:tc>
          <w:tcPr>
            <w:tcW w:w="404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3.Количество проведенных тематических информационно-пропагандистских мероприятий с несовершеннолетними и участникам дорожного движения</w:t>
            </w:r>
          </w:p>
        </w:tc>
        <w:tc>
          <w:tcPr>
            <w:tcW w:w="1771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59BC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B4920" w:rsidRPr="00FD59BC" w:rsidTr="00D73C50">
        <w:trPr>
          <w:trHeight w:val="799"/>
        </w:trPr>
        <w:tc>
          <w:tcPr>
            <w:tcW w:w="404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4.Оснащение общеобразовательных школ уголками безопасности дорожного движения</w:t>
            </w:r>
          </w:p>
        </w:tc>
        <w:tc>
          <w:tcPr>
            <w:tcW w:w="1771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59BC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03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shd w:val="clear" w:color="auto" w:fill="auto"/>
            <w:hideMark/>
          </w:tcPr>
          <w:p w:rsidR="003B4920" w:rsidRPr="00FD59BC" w:rsidRDefault="003B4920" w:rsidP="003B4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4920" w:rsidRPr="00FD59BC" w:rsidRDefault="003B4920" w:rsidP="003B49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и решения задач муниципальной программы </w:t>
      </w:r>
    </w:p>
    <w:p w:rsidR="003B4920" w:rsidRPr="00FD59BC" w:rsidRDefault="003B4920" w:rsidP="00FD59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1. </w:t>
      </w: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=250:4=62,5</w:t>
      </w:r>
    </w:p>
    <w:p w:rsidR="003B4920" w:rsidRPr="00FD59BC" w:rsidRDefault="003B4920" w:rsidP="003B49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бюджета муниципальной программы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25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25 * 100 % = 100,0 %;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3.</w:t>
      </w:r>
      <w:r w:rsidRPr="00FD59BC">
        <w:rPr>
          <w:rFonts w:ascii="Times New Roman" w:hAnsi="Times New Roman"/>
          <w:sz w:val="24"/>
          <w:szCs w:val="24"/>
        </w:rPr>
        <w:tab/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=6/9 * 100 % =66,6%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59BC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проведенного расчета оценки эффективности реализации муниципальной программы на основе оценок по трем критериям комплексная оценка составляет: </w:t>
      </w:r>
    </w:p>
    <w:p w:rsidR="003B4920" w:rsidRPr="00FD59BC" w:rsidRDefault="003B4920" w:rsidP="003B4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 = (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  <w:lang w:val="en-US"/>
        </w:rPr>
        <w:t xml:space="preserve"> + Fin +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  <w:lang w:val="en-US"/>
        </w:rPr>
        <w:t>)/3</w:t>
      </w:r>
    </w:p>
    <w:p w:rsidR="003B4920" w:rsidRPr="00FD59BC" w:rsidRDefault="003B4920" w:rsidP="00FD59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</w:t>
      </w:r>
      <w:r w:rsidRPr="00FD59BC">
        <w:rPr>
          <w:rFonts w:ascii="Times New Roman" w:hAnsi="Times New Roman"/>
          <w:sz w:val="24"/>
          <w:szCs w:val="24"/>
          <w:lang w:val="en-US"/>
        </w:rPr>
        <w:t xml:space="preserve"> = (62,5 + 100 + 66,6) / 3 = 76,37%.</w:t>
      </w:r>
      <w:r w:rsidRPr="00FD59BC">
        <w:rPr>
          <w:rFonts w:ascii="Times New Roman" w:hAnsi="Times New Roman"/>
          <w:sz w:val="24"/>
          <w:szCs w:val="24"/>
          <w:lang w:val="en-US"/>
        </w:rPr>
        <w:cr/>
      </w:r>
      <w:r w:rsidRPr="00FD59BC">
        <w:rPr>
          <w:rFonts w:ascii="Times New Roman" w:hAnsi="Times New Roman"/>
          <w:sz w:val="24"/>
          <w:szCs w:val="24"/>
        </w:rPr>
        <w:t xml:space="preserve">Муниципальную программу Усть-Калманского района "Повышение безопасности дорожного движения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 в 2021-2026 годах" можно считать реализуемой со средним уровнем эффективности. </w:t>
      </w:r>
    </w:p>
    <w:p w:rsidR="0041365C" w:rsidRPr="00FD59BC" w:rsidRDefault="0041365C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28B" w:rsidRPr="00FD59BC" w:rsidRDefault="00015AA9" w:rsidP="00DA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>5</w:t>
      </w:r>
      <w:r w:rsidR="00E95CAC" w:rsidRPr="00FD59BC">
        <w:rPr>
          <w:rFonts w:ascii="Times New Roman" w:hAnsi="Times New Roman"/>
          <w:b/>
          <w:sz w:val="24"/>
          <w:szCs w:val="24"/>
        </w:rPr>
        <w:t xml:space="preserve">. МП </w:t>
      </w:r>
      <w:r w:rsidR="008B628B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«Поддержка и развитие малого и среднего предпринимательства в </w:t>
      </w:r>
      <w:proofErr w:type="spellStart"/>
      <w:r w:rsidR="008B628B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Усть-Калманском</w:t>
      </w:r>
      <w:proofErr w:type="spellEnd"/>
      <w:r w:rsidR="008B628B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районе на 20</w:t>
      </w:r>
      <w:r w:rsidR="00FE64F2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21</w:t>
      </w:r>
      <w:r w:rsidR="008B628B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- 202</w:t>
      </w:r>
      <w:r w:rsidR="00FE64F2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8B628B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годы»</w:t>
      </w:r>
    </w:p>
    <w:p w:rsidR="00DF6D22" w:rsidRPr="00FD59BC" w:rsidRDefault="004C5578" w:rsidP="00DA1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Программа</w:t>
      </w:r>
      <w:r w:rsidR="00160E03" w:rsidRPr="00FD59BC">
        <w:rPr>
          <w:rFonts w:ascii="Times New Roman" w:hAnsi="Times New Roman"/>
          <w:sz w:val="24"/>
          <w:szCs w:val="24"/>
        </w:rPr>
        <w:t xml:space="preserve"> </w:t>
      </w:r>
      <w:r w:rsidR="00160E03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«Поддержка и развитие малого и среднего предпринимательства в </w:t>
      </w:r>
      <w:proofErr w:type="spellStart"/>
      <w:r w:rsidR="00160E03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Усть-Калманском</w:t>
      </w:r>
      <w:proofErr w:type="spellEnd"/>
      <w:r w:rsidR="00160E03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районе на 2021 - 2026 годы»</w:t>
      </w:r>
      <w:r w:rsidRPr="00FD59BC">
        <w:rPr>
          <w:rFonts w:ascii="Times New Roman" w:hAnsi="Times New Roman"/>
          <w:sz w:val="24"/>
          <w:szCs w:val="24"/>
        </w:rPr>
        <w:t xml:space="preserve"> направлен</w:t>
      </w:r>
      <w:r w:rsidR="00FE64F2" w:rsidRPr="00FD59BC">
        <w:rPr>
          <w:rFonts w:ascii="Times New Roman" w:hAnsi="Times New Roman"/>
          <w:sz w:val="24"/>
          <w:szCs w:val="24"/>
        </w:rPr>
        <w:t>а</w:t>
      </w:r>
      <w:r w:rsidRPr="00FD59BC">
        <w:rPr>
          <w:rFonts w:ascii="Times New Roman" w:hAnsi="Times New Roman"/>
          <w:sz w:val="24"/>
          <w:szCs w:val="24"/>
        </w:rPr>
        <w:t xml:space="preserve"> на создание благоприятных условий для устойчивого функционирования и развития малого и среднего предпринимательства на территории района</w:t>
      </w:r>
      <w:r w:rsidR="00494439" w:rsidRPr="00FD59BC">
        <w:rPr>
          <w:rFonts w:ascii="Times New Roman" w:hAnsi="Times New Roman"/>
          <w:sz w:val="24"/>
          <w:szCs w:val="24"/>
        </w:rPr>
        <w:t>.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DF6D22" w:rsidRPr="00FD59BC">
        <w:rPr>
          <w:rFonts w:ascii="Times New Roman" w:hAnsi="Times New Roman"/>
          <w:sz w:val="24"/>
          <w:szCs w:val="24"/>
        </w:rPr>
        <w:t xml:space="preserve">На территории района по состоянию на </w:t>
      </w:r>
      <w:r w:rsidR="00DF6D22" w:rsidRPr="00FD59BC">
        <w:rPr>
          <w:rFonts w:ascii="Times New Roman" w:hAnsi="Times New Roman"/>
          <w:sz w:val="24"/>
          <w:szCs w:val="24"/>
        </w:rPr>
        <w:lastRenderedPageBreak/>
        <w:t>01.01.202</w:t>
      </w:r>
      <w:r w:rsidR="003B4920" w:rsidRPr="00FD59BC">
        <w:rPr>
          <w:rFonts w:ascii="Times New Roman" w:hAnsi="Times New Roman"/>
          <w:sz w:val="24"/>
          <w:szCs w:val="24"/>
        </w:rPr>
        <w:t>5</w:t>
      </w:r>
      <w:r w:rsidR="00DF6D22" w:rsidRPr="00FD59BC">
        <w:rPr>
          <w:rFonts w:ascii="Times New Roman" w:hAnsi="Times New Roman"/>
          <w:sz w:val="24"/>
          <w:szCs w:val="24"/>
        </w:rPr>
        <w:t xml:space="preserve"> года действует </w:t>
      </w:r>
      <w:r w:rsidR="009C574C" w:rsidRPr="00FD59BC">
        <w:rPr>
          <w:rFonts w:ascii="Times New Roman" w:hAnsi="Times New Roman"/>
          <w:sz w:val="24"/>
          <w:szCs w:val="24"/>
        </w:rPr>
        <w:t>1</w:t>
      </w:r>
      <w:r w:rsidR="003B4920" w:rsidRPr="00FD59BC">
        <w:rPr>
          <w:rFonts w:ascii="Times New Roman" w:hAnsi="Times New Roman"/>
          <w:sz w:val="24"/>
          <w:szCs w:val="24"/>
        </w:rPr>
        <w:t>26</w:t>
      </w:r>
      <w:r w:rsidR="00DF6D22" w:rsidRPr="00FD59BC">
        <w:rPr>
          <w:rFonts w:ascii="Times New Roman" w:hAnsi="Times New Roman"/>
          <w:sz w:val="24"/>
          <w:szCs w:val="24"/>
        </w:rPr>
        <w:t xml:space="preserve"> магазин</w:t>
      </w:r>
      <w:r w:rsidR="009C574C" w:rsidRPr="00FD59BC">
        <w:rPr>
          <w:rFonts w:ascii="Times New Roman" w:hAnsi="Times New Roman"/>
          <w:sz w:val="24"/>
          <w:szCs w:val="24"/>
        </w:rPr>
        <w:t>ов</w:t>
      </w:r>
      <w:r w:rsidR="00DF6D22" w:rsidRPr="00FD59BC">
        <w:rPr>
          <w:rFonts w:ascii="Times New Roman" w:hAnsi="Times New Roman"/>
          <w:sz w:val="24"/>
          <w:szCs w:val="24"/>
        </w:rPr>
        <w:t xml:space="preserve">, в том числе смешанных – </w:t>
      </w:r>
      <w:r w:rsidR="003B4920" w:rsidRPr="00FD59BC">
        <w:rPr>
          <w:rFonts w:ascii="Times New Roman" w:hAnsi="Times New Roman"/>
          <w:sz w:val="24"/>
          <w:szCs w:val="24"/>
        </w:rPr>
        <w:t>5</w:t>
      </w:r>
      <w:r w:rsidR="008062A3" w:rsidRPr="00FD59BC">
        <w:rPr>
          <w:rFonts w:ascii="Times New Roman" w:hAnsi="Times New Roman"/>
          <w:sz w:val="24"/>
          <w:szCs w:val="24"/>
        </w:rPr>
        <w:t>0</w:t>
      </w:r>
      <w:r w:rsidR="00DF6D22" w:rsidRPr="00FD59BC">
        <w:rPr>
          <w:rFonts w:ascii="Times New Roman" w:hAnsi="Times New Roman"/>
          <w:sz w:val="24"/>
          <w:szCs w:val="24"/>
        </w:rPr>
        <w:t xml:space="preserve"> единиц. В магазинах представлен широкий ассортимент продовольственной группы товаров, бытовой химии, парфюмерии, косметики, канцелярских товаров и</w:t>
      </w:r>
      <w:r w:rsidR="00547C77" w:rsidRPr="00FD59BC">
        <w:rPr>
          <w:rFonts w:ascii="Times New Roman" w:hAnsi="Times New Roman"/>
          <w:sz w:val="24"/>
          <w:szCs w:val="24"/>
        </w:rPr>
        <w:t xml:space="preserve"> </w:t>
      </w:r>
      <w:r w:rsidR="00DF6D22" w:rsidRPr="00FD59BC">
        <w:rPr>
          <w:rFonts w:ascii="Times New Roman" w:hAnsi="Times New Roman"/>
          <w:sz w:val="24"/>
          <w:szCs w:val="24"/>
        </w:rPr>
        <w:t>др</w:t>
      </w:r>
      <w:r w:rsidR="00547C77" w:rsidRPr="00FD59BC">
        <w:rPr>
          <w:rFonts w:ascii="Times New Roman" w:hAnsi="Times New Roman"/>
          <w:sz w:val="24"/>
          <w:szCs w:val="24"/>
        </w:rPr>
        <w:t>.</w:t>
      </w:r>
      <w:r w:rsidR="00DF6D22" w:rsidRPr="00FD59BC">
        <w:rPr>
          <w:rFonts w:ascii="Times New Roman" w:hAnsi="Times New Roman"/>
          <w:sz w:val="24"/>
          <w:szCs w:val="24"/>
        </w:rPr>
        <w:t xml:space="preserve"> </w:t>
      </w:r>
    </w:p>
    <w:p w:rsidR="00DF6D22" w:rsidRPr="00FD59BC" w:rsidRDefault="009C574C" w:rsidP="00DA1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Общедоступная </w:t>
      </w:r>
      <w:r w:rsidR="0072035C" w:rsidRPr="00FD59BC">
        <w:rPr>
          <w:rFonts w:ascii="Times New Roman" w:hAnsi="Times New Roman"/>
          <w:sz w:val="24"/>
          <w:szCs w:val="24"/>
        </w:rPr>
        <w:t>сеть общественного</w:t>
      </w:r>
      <w:r w:rsidR="005A7426" w:rsidRPr="00FD59BC">
        <w:rPr>
          <w:rFonts w:ascii="Times New Roman" w:hAnsi="Times New Roman"/>
          <w:sz w:val="24"/>
          <w:szCs w:val="24"/>
        </w:rPr>
        <w:t xml:space="preserve"> питания </w:t>
      </w:r>
      <w:r w:rsidRPr="00FD59BC">
        <w:rPr>
          <w:rFonts w:ascii="Times New Roman" w:hAnsi="Times New Roman"/>
          <w:sz w:val="24"/>
          <w:szCs w:val="24"/>
        </w:rPr>
        <w:t xml:space="preserve">в районе представлена </w:t>
      </w:r>
      <w:r w:rsidR="003B4920" w:rsidRPr="00FD59BC">
        <w:rPr>
          <w:rFonts w:ascii="Times New Roman" w:hAnsi="Times New Roman"/>
          <w:sz w:val="24"/>
          <w:szCs w:val="24"/>
        </w:rPr>
        <w:t>6</w:t>
      </w:r>
      <w:r w:rsidRPr="00FD59BC">
        <w:rPr>
          <w:rFonts w:ascii="Times New Roman" w:hAnsi="Times New Roman"/>
          <w:sz w:val="24"/>
          <w:szCs w:val="24"/>
        </w:rPr>
        <w:t xml:space="preserve"> кафе, </w:t>
      </w:r>
      <w:r w:rsidR="003B4920" w:rsidRPr="00FD59BC">
        <w:rPr>
          <w:rFonts w:ascii="Times New Roman" w:hAnsi="Times New Roman"/>
          <w:sz w:val="24"/>
          <w:szCs w:val="24"/>
        </w:rPr>
        <w:t>2</w:t>
      </w:r>
      <w:r w:rsidRPr="00FD59BC">
        <w:rPr>
          <w:rFonts w:ascii="Times New Roman" w:hAnsi="Times New Roman"/>
          <w:sz w:val="24"/>
          <w:szCs w:val="24"/>
        </w:rPr>
        <w:t xml:space="preserve"> закусочными, 3 столовыми</w:t>
      </w:r>
      <w:r w:rsidR="003B4920" w:rsidRPr="00FD59BC">
        <w:rPr>
          <w:rFonts w:ascii="Times New Roman" w:hAnsi="Times New Roman"/>
          <w:sz w:val="24"/>
          <w:szCs w:val="24"/>
        </w:rPr>
        <w:t>, в 2024 году начала работу кофейня</w:t>
      </w:r>
      <w:r w:rsidRPr="00FD59BC">
        <w:rPr>
          <w:rFonts w:ascii="Times New Roman" w:hAnsi="Times New Roman"/>
          <w:sz w:val="24"/>
          <w:szCs w:val="24"/>
        </w:rPr>
        <w:t>.</w:t>
      </w:r>
    </w:p>
    <w:p w:rsidR="006615DE" w:rsidRPr="00FD59BC" w:rsidRDefault="00DA1A5B" w:rsidP="00DA1A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</w:t>
      </w:r>
      <w:r w:rsidR="00440435" w:rsidRPr="00FD59BC">
        <w:rPr>
          <w:rFonts w:ascii="Times New Roman" w:hAnsi="Times New Roman"/>
          <w:sz w:val="24"/>
          <w:szCs w:val="24"/>
        </w:rPr>
        <w:t xml:space="preserve"> </w:t>
      </w:r>
      <w:r w:rsidR="00FE64F2" w:rsidRPr="00FD59BC">
        <w:rPr>
          <w:rFonts w:ascii="Times New Roman" w:hAnsi="Times New Roman"/>
          <w:sz w:val="24"/>
          <w:szCs w:val="24"/>
        </w:rPr>
        <w:t xml:space="preserve">районе </w:t>
      </w:r>
      <w:r w:rsidR="00440435" w:rsidRPr="00FD59BC">
        <w:rPr>
          <w:rFonts w:ascii="Times New Roman" w:hAnsi="Times New Roman"/>
          <w:sz w:val="24"/>
          <w:szCs w:val="24"/>
        </w:rPr>
        <w:t>работает система поддержки предпринимателей</w:t>
      </w:r>
      <w:r w:rsidR="00CE17FC" w:rsidRPr="00FD59BC">
        <w:rPr>
          <w:rFonts w:ascii="Times New Roman" w:hAnsi="Times New Roman"/>
          <w:sz w:val="24"/>
          <w:szCs w:val="24"/>
        </w:rPr>
        <w:t>,</w:t>
      </w:r>
      <w:r w:rsidR="00440435" w:rsidRPr="00FD59BC">
        <w:rPr>
          <w:rFonts w:ascii="Times New Roman" w:hAnsi="Times New Roman"/>
          <w:sz w:val="24"/>
          <w:szCs w:val="24"/>
        </w:rPr>
        <w:t xml:space="preserve"> и воспользоваться такой поддержкой можно на региональном</w:t>
      </w:r>
      <w:r w:rsidR="00CE17FC" w:rsidRPr="00FD59BC">
        <w:rPr>
          <w:rFonts w:ascii="Times New Roman" w:hAnsi="Times New Roman"/>
          <w:sz w:val="24"/>
          <w:szCs w:val="24"/>
        </w:rPr>
        <w:t xml:space="preserve"> </w:t>
      </w:r>
      <w:r w:rsidR="00440435" w:rsidRPr="00FD59BC">
        <w:rPr>
          <w:rFonts w:ascii="Times New Roman" w:hAnsi="Times New Roman"/>
          <w:sz w:val="24"/>
          <w:szCs w:val="24"/>
        </w:rPr>
        <w:t>уровне. За 20</w:t>
      </w:r>
      <w:r w:rsidR="00CE17FC" w:rsidRPr="00FD59BC">
        <w:rPr>
          <w:rFonts w:ascii="Times New Roman" w:hAnsi="Times New Roman"/>
          <w:sz w:val="24"/>
          <w:szCs w:val="24"/>
        </w:rPr>
        <w:t>2</w:t>
      </w:r>
      <w:r w:rsidR="003B4920" w:rsidRPr="00FD59BC">
        <w:rPr>
          <w:rFonts w:ascii="Times New Roman" w:hAnsi="Times New Roman"/>
          <w:sz w:val="24"/>
          <w:szCs w:val="24"/>
        </w:rPr>
        <w:t>4</w:t>
      </w:r>
      <w:r w:rsidR="00440435" w:rsidRPr="00FD59BC">
        <w:rPr>
          <w:rFonts w:ascii="Times New Roman" w:hAnsi="Times New Roman"/>
          <w:sz w:val="24"/>
          <w:szCs w:val="24"/>
        </w:rPr>
        <w:t xml:space="preserve"> год информационно-консультационный центр поддержки предпринимательства, действующий в Администрации района, </w:t>
      </w:r>
      <w:r w:rsidR="009C574C" w:rsidRPr="00FD59BC">
        <w:rPr>
          <w:rFonts w:ascii="Times New Roman" w:hAnsi="Times New Roman"/>
          <w:sz w:val="24"/>
          <w:szCs w:val="24"/>
        </w:rPr>
        <w:t xml:space="preserve">оказал </w:t>
      </w:r>
      <w:r w:rsidR="00D702C3" w:rsidRPr="00FD59BC">
        <w:rPr>
          <w:rFonts w:ascii="Times New Roman" w:hAnsi="Times New Roman"/>
          <w:sz w:val="24"/>
          <w:szCs w:val="24"/>
        </w:rPr>
        <w:t>8</w:t>
      </w:r>
      <w:r w:rsidR="003B4920" w:rsidRPr="00FD59BC">
        <w:rPr>
          <w:rFonts w:ascii="Times New Roman" w:hAnsi="Times New Roman"/>
          <w:sz w:val="24"/>
          <w:szCs w:val="24"/>
        </w:rPr>
        <w:t>4</w:t>
      </w:r>
      <w:r w:rsidR="0072035C" w:rsidRPr="00FD59BC">
        <w:rPr>
          <w:rFonts w:ascii="Times New Roman" w:hAnsi="Times New Roman"/>
          <w:sz w:val="24"/>
          <w:szCs w:val="24"/>
        </w:rPr>
        <w:t xml:space="preserve"> информационно</w:t>
      </w:r>
      <w:r w:rsidR="00CE17FC" w:rsidRPr="00FD59BC">
        <w:rPr>
          <w:rFonts w:ascii="Times New Roman" w:hAnsi="Times New Roman"/>
          <w:sz w:val="24"/>
          <w:szCs w:val="24"/>
        </w:rPr>
        <w:t>-консультационных услуг</w:t>
      </w:r>
      <w:r w:rsidR="003B4920" w:rsidRPr="00FD59BC">
        <w:rPr>
          <w:rFonts w:ascii="Times New Roman" w:hAnsi="Times New Roman"/>
          <w:sz w:val="24"/>
          <w:szCs w:val="24"/>
        </w:rPr>
        <w:t>и</w:t>
      </w:r>
      <w:r w:rsidR="00CE17FC" w:rsidRPr="00FD59BC">
        <w:rPr>
          <w:rFonts w:ascii="Times New Roman" w:hAnsi="Times New Roman"/>
          <w:sz w:val="24"/>
          <w:szCs w:val="24"/>
        </w:rPr>
        <w:t xml:space="preserve"> для </w:t>
      </w:r>
      <w:r w:rsidR="00440435" w:rsidRPr="00FD59BC">
        <w:rPr>
          <w:rFonts w:ascii="Times New Roman" w:hAnsi="Times New Roman"/>
          <w:sz w:val="24"/>
          <w:szCs w:val="24"/>
        </w:rPr>
        <w:t xml:space="preserve">субъектов малого и среднего предпринимательства по разному спектру вопросов. </w:t>
      </w:r>
      <w:r w:rsidR="006615DE" w:rsidRPr="00FD59BC">
        <w:rPr>
          <w:rFonts w:ascii="Times New Roman" w:hAnsi="Times New Roman"/>
          <w:sz w:val="24"/>
          <w:szCs w:val="24"/>
        </w:rPr>
        <w:t xml:space="preserve">В районной газете «Ленинец», на сайте администрации района на постоянной основе публикуются информационные </w:t>
      </w:r>
      <w:r w:rsidR="0072035C" w:rsidRPr="00FD59BC">
        <w:rPr>
          <w:rFonts w:ascii="Times New Roman" w:hAnsi="Times New Roman"/>
          <w:sz w:val="24"/>
          <w:szCs w:val="24"/>
        </w:rPr>
        <w:t>материалы и</w:t>
      </w:r>
      <w:r w:rsidR="006615DE" w:rsidRPr="00FD59BC">
        <w:rPr>
          <w:rFonts w:ascii="Times New Roman" w:hAnsi="Times New Roman"/>
          <w:sz w:val="24"/>
          <w:szCs w:val="24"/>
        </w:rPr>
        <w:t xml:space="preserve"> статьи о деятельности субъектов предпринимательства района. Из 15 запланированных мероприятий реализовывались </w:t>
      </w:r>
      <w:r w:rsidR="003B4920" w:rsidRPr="00FD59BC">
        <w:rPr>
          <w:rFonts w:ascii="Times New Roman" w:hAnsi="Times New Roman"/>
          <w:sz w:val="24"/>
          <w:szCs w:val="24"/>
        </w:rPr>
        <w:t>6</w:t>
      </w:r>
      <w:r w:rsidR="006615DE" w:rsidRPr="00FD59BC">
        <w:rPr>
          <w:rFonts w:ascii="Times New Roman" w:hAnsi="Times New Roman"/>
          <w:sz w:val="24"/>
          <w:szCs w:val="24"/>
        </w:rPr>
        <w:t>.</w:t>
      </w:r>
    </w:p>
    <w:p w:rsidR="007E5F8E" w:rsidRPr="00FD59BC" w:rsidRDefault="007E5F8E" w:rsidP="00DA1A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B44" w:rsidRPr="00FD59BC" w:rsidRDefault="00E04B44" w:rsidP="00DA1A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Динамика показателей реализации муниципальной программы</w:t>
      </w:r>
    </w:p>
    <w:tbl>
      <w:tblPr>
        <w:tblW w:w="9315" w:type="dxa"/>
        <w:tblInd w:w="91" w:type="dxa"/>
        <w:tblLook w:val="04A0" w:firstRow="1" w:lastRow="0" w:firstColumn="1" w:lastColumn="0" w:noHBand="0" w:noVBand="1"/>
      </w:tblPr>
      <w:tblGrid>
        <w:gridCol w:w="4304"/>
        <w:gridCol w:w="1333"/>
        <w:gridCol w:w="1362"/>
        <w:gridCol w:w="1156"/>
        <w:gridCol w:w="1160"/>
      </w:tblGrid>
      <w:tr w:rsidR="00E04B44" w:rsidRPr="00FD59BC" w:rsidTr="00730295">
        <w:trPr>
          <w:trHeight w:val="998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4B44" w:rsidRPr="00FD59BC" w:rsidTr="00DA1A5B">
        <w:trPr>
          <w:trHeight w:val="794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1.Количество вновь 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зарегистрированных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СМСП в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Усть-Калманском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CF181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FA2D4E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BF7E7A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759D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</w:tr>
      <w:tr w:rsidR="00E04B44" w:rsidRPr="00FD59BC" w:rsidTr="00FA2D4E">
        <w:trPr>
          <w:trHeight w:val="1959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2.Доля среднесписочной численности работников (без внешних совместителей) СМСП в среднесписочной численности работников (без внешних совместителей) всех предприятий и организаций Усть-Калманского района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FE64F2" w:rsidP="00CF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CF181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2C4F3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759D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88,6</w:t>
            </w:r>
          </w:p>
        </w:tc>
      </w:tr>
      <w:tr w:rsidR="00E04B44" w:rsidRPr="00FD59BC" w:rsidTr="00FA2D4E">
        <w:trPr>
          <w:trHeight w:val="998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3.Удельный вес 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занятых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малом и среднем бизнесе в общей численности занятых в экономике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FE64F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55F49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759D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E04B44" w:rsidRPr="00FD59BC" w:rsidTr="00FA2D4E">
        <w:trPr>
          <w:trHeight w:val="998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4.Объем инвестиций в основной капитал, привлеченных СМСП  (по отношению к уровню 201</w:t>
            </w:r>
            <w:r w:rsidR="00FE64F2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FE64F2" w:rsidP="00CF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F181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B1" w:rsidRPr="00FD59BC" w:rsidRDefault="00955CA9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60D0C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04B44" w:rsidRPr="00FD59BC" w:rsidTr="00FA2D4E">
        <w:trPr>
          <w:trHeight w:val="1661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5.Уровень среднемесячной начисленной заработной платы одного работника на малых и средних предприятиях Усть-Калманского района (по отношению к уровню 201</w:t>
            </w:r>
            <w:r w:rsidR="00797941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FE64F2" w:rsidP="00CF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F181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759D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60D0C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04B44" w:rsidRPr="00FD59BC" w:rsidTr="00FA2D4E">
        <w:trPr>
          <w:trHeight w:val="834"/>
        </w:trPr>
        <w:tc>
          <w:tcPr>
            <w:tcW w:w="4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6.Объем налоговых поступлений от СМСП в консолидированный бюджет района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E04B44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B44" w:rsidRPr="00FD59BC" w:rsidRDefault="00797941" w:rsidP="00CF1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F1813"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A2D4E"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759D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B44" w:rsidRPr="00FD59BC" w:rsidRDefault="00C759D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</w:tbl>
    <w:p w:rsidR="006B620A" w:rsidRPr="00FD59BC" w:rsidRDefault="00E95CAC" w:rsidP="00DA1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эффективности </w:t>
      </w:r>
      <w:r w:rsidR="000C77BF" w:rsidRPr="00FD59BC">
        <w:rPr>
          <w:rFonts w:ascii="Times New Roman" w:hAnsi="Times New Roman"/>
          <w:sz w:val="24"/>
          <w:szCs w:val="24"/>
        </w:rPr>
        <w:t>реализации программы за</w:t>
      </w:r>
      <w:r w:rsidRPr="00FD59BC">
        <w:rPr>
          <w:rFonts w:ascii="Times New Roman" w:hAnsi="Times New Roman"/>
          <w:sz w:val="24"/>
          <w:szCs w:val="24"/>
        </w:rPr>
        <w:t xml:space="preserve"> 20</w:t>
      </w:r>
      <w:r w:rsidR="00C57A0B" w:rsidRPr="00FD59BC">
        <w:rPr>
          <w:rFonts w:ascii="Times New Roman" w:hAnsi="Times New Roman"/>
          <w:sz w:val="24"/>
          <w:szCs w:val="24"/>
        </w:rPr>
        <w:t>2</w:t>
      </w:r>
      <w:r w:rsidR="00BF7E7A" w:rsidRPr="00FD59BC">
        <w:rPr>
          <w:rFonts w:ascii="Times New Roman" w:hAnsi="Times New Roman"/>
          <w:sz w:val="24"/>
          <w:szCs w:val="24"/>
        </w:rPr>
        <w:t>5</w:t>
      </w:r>
      <w:r w:rsidRPr="00FD59BC">
        <w:rPr>
          <w:rFonts w:ascii="Times New Roman" w:hAnsi="Times New Roman"/>
          <w:sz w:val="24"/>
          <w:szCs w:val="24"/>
        </w:rPr>
        <w:t xml:space="preserve"> год</w:t>
      </w:r>
    </w:p>
    <w:p w:rsidR="006A644A" w:rsidRPr="00FD59BC" w:rsidRDefault="00E95CAC" w:rsidP="00DA1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6A644A" w:rsidRPr="00FD59BC" w:rsidRDefault="00E95CAC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>=</w:t>
      </w:r>
      <w:r w:rsidR="00DA1A5B" w:rsidRPr="00FD59BC">
        <w:rPr>
          <w:rFonts w:ascii="Times New Roman" w:hAnsi="Times New Roman"/>
          <w:sz w:val="24"/>
          <w:szCs w:val="24"/>
        </w:rPr>
        <w:t>5</w:t>
      </w:r>
      <w:r w:rsidR="004F743C" w:rsidRPr="00FD59BC">
        <w:rPr>
          <w:rFonts w:ascii="Times New Roman" w:hAnsi="Times New Roman"/>
          <w:sz w:val="24"/>
          <w:szCs w:val="24"/>
        </w:rPr>
        <w:t>27,8</w:t>
      </w:r>
      <w:proofErr w:type="gramStart"/>
      <w:r w:rsidR="004F743C" w:rsidRPr="00FD59BC">
        <w:rPr>
          <w:rFonts w:ascii="Times New Roman" w:hAnsi="Times New Roman"/>
          <w:sz w:val="24"/>
          <w:szCs w:val="24"/>
        </w:rPr>
        <w:t xml:space="preserve"> </w:t>
      </w:r>
      <w:r w:rsidR="00DA1A5B" w:rsidRPr="00FD59BC">
        <w:rPr>
          <w:rFonts w:ascii="Times New Roman" w:hAnsi="Times New Roman"/>
          <w:sz w:val="24"/>
          <w:szCs w:val="24"/>
        </w:rPr>
        <w:t>:</w:t>
      </w:r>
      <w:proofErr w:type="gramEnd"/>
      <w:r w:rsidR="006A644A" w:rsidRPr="00FD59BC">
        <w:rPr>
          <w:rFonts w:ascii="Times New Roman" w:hAnsi="Times New Roman"/>
          <w:sz w:val="24"/>
          <w:szCs w:val="24"/>
        </w:rPr>
        <w:t xml:space="preserve"> 6   </w:t>
      </w:r>
      <w:r w:rsidRPr="00FD59BC">
        <w:rPr>
          <w:rFonts w:ascii="Times New Roman" w:hAnsi="Times New Roman"/>
          <w:sz w:val="24"/>
          <w:szCs w:val="24"/>
        </w:rPr>
        <w:t>=</w:t>
      </w:r>
      <w:r w:rsidR="004F743C" w:rsidRPr="00FD59BC">
        <w:rPr>
          <w:rFonts w:ascii="Times New Roman" w:hAnsi="Times New Roman"/>
          <w:sz w:val="24"/>
          <w:szCs w:val="24"/>
        </w:rPr>
        <w:t xml:space="preserve"> 88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6A644A" w:rsidRPr="00FD59BC" w:rsidRDefault="00E95CAC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2E63D9" w:rsidRPr="00FD59BC" w:rsidRDefault="00FD59BC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Денежные средства по программе не запланированы.</w:t>
      </w:r>
    </w:p>
    <w:p w:rsidR="006A644A" w:rsidRPr="00FD59BC" w:rsidRDefault="00E95CAC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6A644A" w:rsidRPr="00FD59BC" w:rsidRDefault="00E95CAC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lastRenderedPageBreak/>
        <w:t>Mer</w:t>
      </w:r>
      <w:proofErr w:type="spellEnd"/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="003B4920" w:rsidRPr="00FD59BC">
        <w:rPr>
          <w:rFonts w:ascii="Times New Roman" w:hAnsi="Times New Roman"/>
          <w:sz w:val="24"/>
          <w:szCs w:val="24"/>
        </w:rPr>
        <w:t>6</w:t>
      </w:r>
      <w:r w:rsidR="0057167D" w:rsidRPr="00FD59BC">
        <w:rPr>
          <w:rFonts w:ascii="Times New Roman" w:hAnsi="Times New Roman"/>
          <w:sz w:val="24"/>
          <w:szCs w:val="24"/>
        </w:rPr>
        <w:t xml:space="preserve">/15 </w:t>
      </w:r>
      <w:r w:rsidRPr="00FD59BC">
        <w:rPr>
          <w:rFonts w:ascii="Times New Roman" w:hAnsi="Times New Roman"/>
          <w:sz w:val="24"/>
          <w:szCs w:val="24"/>
        </w:rPr>
        <w:t>*</w:t>
      </w:r>
      <w:r w:rsidR="0057167D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100</w:t>
      </w:r>
      <w:r w:rsidR="0057167D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%</w:t>
      </w:r>
      <w:r w:rsidR="0057167D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 xml:space="preserve">= </w:t>
      </w:r>
      <w:r w:rsidR="00230043" w:rsidRPr="00FD59BC">
        <w:rPr>
          <w:rFonts w:ascii="Times New Roman" w:hAnsi="Times New Roman"/>
          <w:sz w:val="24"/>
          <w:szCs w:val="24"/>
        </w:rPr>
        <w:t>47</w:t>
      </w:r>
      <w:r w:rsidR="0057167D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%</w:t>
      </w:r>
      <w:r w:rsidRPr="00FD59BC">
        <w:rPr>
          <w:rFonts w:ascii="Times New Roman" w:hAnsi="Times New Roman"/>
          <w:sz w:val="24"/>
          <w:szCs w:val="24"/>
        </w:rPr>
        <w:cr/>
        <w:t>Комплексная оценка эффективности реализации муниципальной программы:</w:t>
      </w:r>
    </w:p>
    <w:p w:rsidR="00E95CAC" w:rsidRPr="00FD59BC" w:rsidRDefault="00E95CAC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(</w:t>
      </w:r>
      <w:r w:rsidR="004F743C" w:rsidRPr="00FD59BC">
        <w:rPr>
          <w:rFonts w:ascii="Times New Roman" w:hAnsi="Times New Roman"/>
          <w:sz w:val="24"/>
          <w:szCs w:val="24"/>
        </w:rPr>
        <w:t>88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+</w:t>
      </w:r>
      <w:r w:rsidR="00230043" w:rsidRPr="00FD59BC">
        <w:rPr>
          <w:rFonts w:ascii="Times New Roman" w:hAnsi="Times New Roman"/>
          <w:sz w:val="24"/>
          <w:szCs w:val="24"/>
        </w:rPr>
        <w:t xml:space="preserve"> 47</w:t>
      </w:r>
      <w:r w:rsidRPr="00FD59BC">
        <w:rPr>
          <w:rFonts w:ascii="Times New Roman" w:hAnsi="Times New Roman"/>
          <w:sz w:val="24"/>
          <w:szCs w:val="24"/>
        </w:rPr>
        <w:t>)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/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="00230043" w:rsidRPr="00FD59BC">
        <w:rPr>
          <w:rFonts w:ascii="Times New Roman" w:hAnsi="Times New Roman"/>
          <w:sz w:val="24"/>
          <w:szCs w:val="24"/>
        </w:rPr>
        <w:t>2</w:t>
      </w:r>
      <w:r w:rsidR="006A644A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C60D0C" w:rsidRPr="00FD59BC">
        <w:rPr>
          <w:rFonts w:ascii="Times New Roman" w:hAnsi="Times New Roman"/>
          <w:sz w:val="24"/>
          <w:szCs w:val="24"/>
        </w:rPr>
        <w:t>6</w:t>
      </w:r>
      <w:r w:rsidR="004F743C" w:rsidRPr="00FD59BC">
        <w:rPr>
          <w:rFonts w:ascii="Times New Roman" w:hAnsi="Times New Roman"/>
          <w:sz w:val="24"/>
          <w:szCs w:val="24"/>
        </w:rPr>
        <w:t>7,5</w:t>
      </w:r>
      <w:r w:rsidR="0057167D" w:rsidRPr="00FD59BC">
        <w:rPr>
          <w:rFonts w:ascii="Times New Roman" w:hAnsi="Times New Roman"/>
          <w:sz w:val="24"/>
          <w:szCs w:val="24"/>
        </w:rPr>
        <w:t xml:space="preserve"> %</w:t>
      </w:r>
      <w:r w:rsidRPr="00FD59BC">
        <w:rPr>
          <w:rFonts w:ascii="Times New Roman" w:hAnsi="Times New Roman"/>
          <w:sz w:val="24"/>
          <w:szCs w:val="24"/>
        </w:rPr>
        <w:cr/>
      </w:r>
      <w:r w:rsidR="00494439" w:rsidRPr="00FD59BC">
        <w:rPr>
          <w:rFonts w:ascii="Times New Roman" w:hAnsi="Times New Roman"/>
          <w:sz w:val="24"/>
          <w:szCs w:val="24"/>
        </w:rPr>
        <w:t xml:space="preserve">Программа реализуется </w:t>
      </w:r>
      <w:r w:rsidR="00C57A0B" w:rsidRPr="00FD59BC">
        <w:rPr>
          <w:rFonts w:ascii="Times New Roman" w:hAnsi="Times New Roman"/>
          <w:sz w:val="24"/>
          <w:szCs w:val="24"/>
        </w:rPr>
        <w:t>со средни</w:t>
      </w:r>
      <w:r w:rsidR="001D4A7B" w:rsidRPr="00FD59BC">
        <w:rPr>
          <w:rFonts w:ascii="Times New Roman" w:hAnsi="Times New Roman"/>
          <w:sz w:val="24"/>
          <w:szCs w:val="24"/>
        </w:rPr>
        <w:t>м уровне</w:t>
      </w:r>
      <w:r w:rsidR="00494439" w:rsidRPr="00FD59BC">
        <w:rPr>
          <w:rFonts w:ascii="Times New Roman" w:hAnsi="Times New Roman"/>
          <w:sz w:val="24"/>
          <w:szCs w:val="24"/>
        </w:rPr>
        <w:t>м эффективности</w:t>
      </w:r>
      <w:r w:rsidRPr="00FD59BC">
        <w:rPr>
          <w:rFonts w:ascii="Times New Roman" w:hAnsi="Times New Roman"/>
          <w:sz w:val="24"/>
          <w:szCs w:val="24"/>
        </w:rPr>
        <w:t>.</w:t>
      </w:r>
    </w:p>
    <w:p w:rsidR="00547C77" w:rsidRPr="00FD59BC" w:rsidRDefault="00547C77" w:rsidP="00DA1A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3DB2" w:rsidRPr="00FD59BC" w:rsidRDefault="00743DB2" w:rsidP="00DA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>6</w:t>
      </w:r>
      <w:r w:rsidR="00AF3463" w:rsidRPr="00FD59BC">
        <w:rPr>
          <w:rFonts w:ascii="Times New Roman" w:hAnsi="Times New Roman"/>
          <w:b/>
          <w:sz w:val="24"/>
          <w:szCs w:val="24"/>
        </w:rPr>
        <w:t xml:space="preserve">.  МП 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"Развитие культуры Усть-Калманского района на </w:t>
      </w:r>
      <w:r w:rsidR="00B10E65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2023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</w:t>
      </w:r>
      <w:r w:rsidR="00387042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B10E65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годы"</w:t>
      </w:r>
    </w:p>
    <w:p w:rsidR="004C5578" w:rsidRPr="00FD59BC" w:rsidRDefault="004C5578" w:rsidP="00DA1A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Курирующими учреждениями в отрасли культуры района являются комитет по культуре. На базе районного дома культуры </w:t>
      </w:r>
      <w:r w:rsidR="00F97C01" w:rsidRPr="00FD59BC">
        <w:rPr>
          <w:rFonts w:ascii="Times New Roman" w:hAnsi="Times New Roman"/>
          <w:sz w:val="24"/>
          <w:szCs w:val="24"/>
        </w:rPr>
        <w:t>работает</w:t>
      </w:r>
      <w:r w:rsidRPr="00FD59BC">
        <w:rPr>
          <w:rFonts w:ascii="Times New Roman" w:hAnsi="Times New Roman"/>
          <w:sz w:val="24"/>
          <w:szCs w:val="24"/>
        </w:rPr>
        <w:t xml:space="preserve"> «Многофункциональный культурный центр». В структуру много</w:t>
      </w:r>
      <w:r w:rsidR="00012DA0" w:rsidRPr="00FD59BC">
        <w:rPr>
          <w:rFonts w:ascii="Times New Roman" w:hAnsi="Times New Roman"/>
          <w:sz w:val="24"/>
          <w:szCs w:val="24"/>
        </w:rPr>
        <w:t>функционального центра вошли: 12</w:t>
      </w:r>
      <w:r w:rsidRPr="00FD59BC">
        <w:rPr>
          <w:rFonts w:ascii="Times New Roman" w:hAnsi="Times New Roman"/>
          <w:sz w:val="24"/>
          <w:szCs w:val="24"/>
        </w:rPr>
        <w:t xml:space="preserve"> сельских домов культуры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Усть-Калманская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центральная библиотека, районная детская библиотека</w:t>
      </w:r>
      <w:r w:rsidR="00012DA0" w:rsidRPr="00FD59BC">
        <w:rPr>
          <w:rFonts w:ascii="Times New Roman" w:hAnsi="Times New Roman"/>
          <w:sz w:val="24"/>
          <w:szCs w:val="24"/>
        </w:rPr>
        <w:t>, 9</w:t>
      </w:r>
      <w:r w:rsidRPr="00FD59BC">
        <w:rPr>
          <w:rFonts w:ascii="Times New Roman" w:hAnsi="Times New Roman"/>
          <w:sz w:val="24"/>
          <w:szCs w:val="24"/>
        </w:rPr>
        <w:t xml:space="preserve"> поселенческих </w:t>
      </w:r>
      <w:r w:rsidR="00EA33C5" w:rsidRPr="00FD59BC">
        <w:rPr>
          <w:rFonts w:ascii="Times New Roman" w:hAnsi="Times New Roman"/>
          <w:sz w:val="24"/>
          <w:szCs w:val="24"/>
        </w:rPr>
        <w:t>библиотек, районный</w:t>
      </w:r>
      <w:r w:rsidRPr="00FD59BC">
        <w:rPr>
          <w:rFonts w:ascii="Times New Roman" w:hAnsi="Times New Roman"/>
          <w:sz w:val="24"/>
          <w:szCs w:val="24"/>
        </w:rPr>
        <w:t xml:space="preserve"> краеведческий музей. </w:t>
      </w:r>
    </w:p>
    <w:p w:rsidR="004C5578" w:rsidRPr="00FD59BC" w:rsidRDefault="004C5578" w:rsidP="00DA1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Культурно-досуговые учреждения района ведут работу по развитию народного творчества всех возрастных категорий: действуют клубные формирования, любительские объединения, проводятся культурно-массовые мероприятия, организуется досуг населения </w:t>
      </w:r>
    </w:p>
    <w:p w:rsidR="00185B72" w:rsidRPr="00FD59BC" w:rsidRDefault="00185B72" w:rsidP="00DA1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В рамках МП "Развитие культуры Усть-Калманского </w:t>
      </w:r>
      <w:r w:rsidR="00605212" w:rsidRPr="00FD59BC">
        <w:rPr>
          <w:rFonts w:ascii="Times New Roman" w:hAnsi="Times New Roman"/>
          <w:sz w:val="24"/>
          <w:szCs w:val="24"/>
        </w:rPr>
        <w:t>района на 2023-2027 годы" в 2024</w:t>
      </w:r>
      <w:r w:rsidRPr="00FD59BC">
        <w:rPr>
          <w:rFonts w:ascii="Times New Roman" w:hAnsi="Times New Roman"/>
          <w:sz w:val="24"/>
          <w:szCs w:val="24"/>
        </w:rPr>
        <w:t xml:space="preserve"> год запланировано и использовано 1</w:t>
      </w:r>
      <w:r w:rsidR="00605212" w:rsidRPr="00FD59BC">
        <w:rPr>
          <w:rFonts w:ascii="Times New Roman" w:hAnsi="Times New Roman"/>
          <w:sz w:val="24"/>
          <w:szCs w:val="24"/>
        </w:rPr>
        <w:t>7</w:t>
      </w:r>
      <w:r w:rsidRPr="00FD59BC">
        <w:rPr>
          <w:rFonts w:ascii="Times New Roman" w:hAnsi="Times New Roman"/>
          <w:sz w:val="24"/>
          <w:szCs w:val="24"/>
        </w:rPr>
        <w:t xml:space="preserve">0,0 тыс. рублей. </w:t>
      </w:r>
      <w:proofErr w:type="gramStart"/>
      <w:r w:rsidR="00605212" w:rsidRPr="00FD59BC">
        <w:rPr>
          <w:rFonts w:ascii="Times New Roman" w:hAnsi="Times New Roman"/>
          <w:sz w:val="24"/>
          <w:szCs w:val="24"/>
        </w:rPr>
        <w:t>Денежные средства были направлены на приобретение письменных столов в количестве 5 шт. на сумму 17600 руб., папок для нот 16 шт. на сумму 2400 руб. на приобретение библиотечного фонда в количестве 46 экземпляров на сумму 20000,00 руб., микрофон студийный 1 шт. на сумму 14799 руб., туфли для танцев 15 пар на сумму 73449 руб., костюмы сценические 6 шт. на сумму</w:t>
      </w:r>
      <w:proofErr w:type="gramEnd"/>
      <w:r w:rsidR="00605212" w:rsidRPr="00FD59BC">
        <w:rPr>
          <w:rFonts w:ascii="Times New Roman" w:hAnsi="Times New Roman"/>
          <w:sz w:val="24"/>
          <w:szCs w:val="24"/>
        </w:rPr>
        <w:t xml:space="preserve"> 28533 руб., шкаф 2-х створчатый на сумму 13000 руб., швейная фурнитура на сумму 219 руб.</w:t>
      </w:r>
      <w:r w:rsidR="00EA33C5" w:rsidRPr="00FD59BC">
        <w:rPr>
          <w:rFonts w:ascii="Times New Roman" w:hAnsi="Times New Roman"/>
          <w:sz w:val="24"/>
          <w:szCs w:val="24"/>
        </w:rPr>
        <w:t xml:space="preserve"> </w:t>
      </w:r>
    </w:p>
    <w:p w:rsidR="004C5578" w:rsidRPr="00FD59BC" w:rsidRDefault="00EA33C5" w:rsidP="00DA1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Все мероприятия, запланированные, по программе выполнены</w:t>
      </w:r>
      <w:r w:rsidR="00012DA0" w:rsidRPr="00FD59BC">
        <w:rPr>
          <w:rFonts w:ascii="Times New Roman" w:hAnsi="Times New Roman"/>
          <w:sz w:val="24"/>
          <w:szCs w:val="24"/>
        </w:rPr>
        <w:t>.</w:t>
      </w:r>
    </w:p>
    <w:p w:rsidR="00387042" w:rsidRPr="00FD59BC" w:rsidRDefault="00387042" w:rsidP="00DA1A5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924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1"/>
        <w:gridCol w:w="1423"/>
        <w:gridCol w:w="1843"/>
        <w:gridCol w:w="1275"/>
        <w:gridCol w:w="1402"/>
      </w:tblGrid>
      <w:tr w:rsidR="00F45A6A" w:rsidRPr="00FD59BC" w:rsidTr="00A444AA">
        <w:trPr>
          <w:trHeight w:val="20"/>
        </w:trPr>
        <w:tc>
          <w:tcPr>
            <w:tcW w:w="3301" w:type="dxa"/>
            <w:shd w:val="clear" w:color="auto" w:fill="auto"/>
            <w:hideMark/>
          </w:tcPr>
          <w:p w:rsidR="00F45A6A" w:rsidRPr="00FD59BC" w:rsidRDefault="00F45A6A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23" w:type="dxa"/>
            <w:shd w:val="clear" w:color="auto" w:fill="auto"/>
            <w:hideMark/>
          </w:tcPr>
          <w:p w:rsidR="00F45A6A" w:rsidRPr="00FD59BC" w:rsidRDefault="00F45A6A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F45A6A" w:rsidRPr="00FD59BC" w:rsidRDefault="00F45A6A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275" w:type="dxa"/>
            <w:shd w:val="clear" w:color="auto" w:fill="auto"/>
            <w:hideMark/>
          </w:tcPr>
          <w:p w:rsidR="00F45A6A" w:rsidRPr="00FD59BC" w:rsidRDefault="00F45A6A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02" w:type="dxa"/>
            <w:shd w:val="clear" w:color="auto" w:fill="auto"/>
            <w:hideMark/>
          </w:tcPr>
          <w:p w:rsidR="00F45A6A" w:rsidRPr="00FD59BC" w:rsidRDefault="00F45A6A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gramStart"/>
            <w:r w:rsidRPr="00FD59BC">
              <w:rPr>
                <w:rFonts w:ascii="Times New Roman" w:hAnsi="Times New Roman"/>
                <w:sz w:val="24"/>
                <w:szCs w:val="24"/>
              </w:rPr>
              <w:t>кт к пл</w:t>
            </w:r>
            <w:proofErr w:type="gramEnd"/>
            <w:r w:rsidRPr="00FD59BC">
              <w:rPr>
                <w:rFonts w:ascii="Times New Roman" w:hAnsi="Times New Roman"/>
                <w:sz w:val="24"/>
                <w:szCs w:val="24"/>
              </w:rPr>
              <w:t>ану</w:t>
            </w:r>
          </w:p>
          <w:p w:rsidR="00F45A6A" w:rsidRPr="00FD59BC" w:rsidRDefault="00F45A6A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Число клубных учреждений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 xml:space="preserve">Количество капитально отремонтированных объектов организаций культуры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 xml:space="preserve">Количество реконструированных и (или) капитально отремонтированных муниципальных детских школ искусств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 xml:space="preserve">Количество организаций культуры, получивших современное оборудование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561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Численность работников, относящихся к основному составу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 xml:space="preserve"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</w:t>
            </w:r>
            <w:r w:rsidRPr="00FD59BC">
              <w:rPr>
                <w:rFonts w:eastAsia="Calibri"/>
                <w:color w:val="auto"/>
              </w:rPr>
              <w:lastRenderedPageBreak/>
              <w:t xml:space="preserve">сфере культуры (нарастающим итогом)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lastRenderedPageBreak/>
              <w:t>Число клубных формирований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Число культурно-массовых мероприятий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2149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2149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</w:t>
            </w:r>
            <w:r w:rsidR="0044444D"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1557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1557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Число клубных формирований самодеятельного народного творчества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Количество участников клубных формирований самодеятельного народного творчества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Средняя наполняемость клубных формирований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Среднее число культурно-массовых мероприятий на 1 КДУ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Средняя посещаемость культурно-массовых мероприятий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</w:t>
            </w:r>
            <w:r w:rsidR="0044444D" w:rsidRPr="00FD59B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организаций культуры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167431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167431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44444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</w:t>
            </w:r>
            <w:r w:rsidR="00C577FD"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 xml:space="preserve">Обеспеченность населения местами в учреждениях культуры (на 1000 жителей)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Среднее число клубных формирований на 1 КДУ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Доля творческих коллективов со званием «народный»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 xml:space="preserve">Количество волонтеров, вовлеченных в программу "Волонтеры культуры" (нарастающим итогом)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>Количество поддержанных творческих инициатив и проектов в сфере культуры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 на территории района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lastRenderedPageBreak/>
              <w:t>Количество объектов культурного наследия - памятников Великой Отечественной войны, на которых произведен текущий и (или) капитальный ремонт, благоустройство территорий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FD59BC">
              <w:rPr>
                <w:rFonts w:eastAsia="Calibri"/>
                <w:color w:val="auto"/>
              </w:rPr>
              <w:t xml:space="preserve">Посещаемость музейных учреждений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3489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Внесение сведений о музейных предметах и музейных коллекциях муниципальным музеем в Государственный каталог Музейного фона РФ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Прием музейных предметов на постоянное хранение, пополнение музейных коллекций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Экспозиционно-выставочная деятельность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Музейные экскурсии, тематические мероприятия, музейные уроки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Поступление новых книг в фонды библиотек муниципальных образований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Число зарегистрированных пользователей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5064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5077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Посещаемость библиотек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37391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54392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Выдача библиотечного фонда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70928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76300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Поступления от оказания услуг на платной основе и иной приносящей доход деятельности (в сфере библиотечного дела)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Контингент обучающихся в Детской школе искусств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Количество образовательных программ в ДШИ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ДШИ к уровню 2022 года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Увеличение доли детей, обучающихся по предпрофессиональным программам ДШИ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выпускников ДШИ, продолживших обучение в отраслевых образовательных организациях среднего и высшего образования по профильным образовательным программам 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577FD" w:rsidRPr="00FD59BC" w:rsidTr="0044444D">
        <w:trPr>
          <w:trHeight w:val="20"/>
        </w:trPr>
        <w:tc>
          <w:tcPr>
            <w:tcW w:w="3301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Поддержка одаренных детей и талантливой молодежи ДШИ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577FD" w:rsidRPr="00FD59BC" w:rsidRDefault="00C577FD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7FD" w:rsidRPr="00FD59BC" w:rsidRDefault="00C577FD" w:rsidP="0044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C577FD" w:rsidRPr="00FD59BC" w:rsidRDefault="00C577FD" w:rsidP="00444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04B44" w:rsidRPr="00FD59BC" w:rsidRDefault="00E04B44" w:rsidP="00DA1A5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F3463" w:rsidRPr="00FD59BC" w:rsidRDefault="00AF3463" w:rsidP="00DA1A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Полученный результат</w:t>
      </w:r>
    </w:p>
    <w:p w:rsidR="00743DB2" w:rsidRPr="00FD59BC" w:rsidRDefault="00743DB2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эффективности </w:t>
      </w:r>
      <w:r w:rsidR="00185B72" w:rsidRPr="00FD59BC">
        <w:rPr>
          <w:rFonts w:ascii="Times New Roman" w:hAnsi="Times New Roman"/>
          <w:sz w:val="24"/>
          <w:szCs w:val="24"/>
        </w:rPr>
        <w:t>реализации программы за</w:t>
      </w:r>
      <w:r w:rsidRPr="00FD59BC">
        <w:rPr>
          <w:rFonts w:ascii="Times New Roman" w:hAnsi="Times New Roman"/>
          <w:sz w:val="24"/>
          <w:szCs w:val="24"/>
        </w:rPr>
        <w:t xml:space="preserve"> 20</w:t>
      </w:r>
      <w:r w:rsidR="00185B72" w:rsidRPr="00FD59BC">
        <w:rPr>
          <w:rFonts w:ascii="Times New Roman" w:hAnsi="Times New Roman"/>
          <w:sz w:val="24"/>
          <w:szCs w:val="24"/>
        </w:rPr>
        <w:t>2</w:t>
      </w:r>
      <w:r w:rsidR="00C577FD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</w:t>
      </w:r>
    </w:p>
    <w:p w:rsidR="00743DB2" w:rsidRPr="00FD59BC" w:rsidRDefault="00AF3463" w:rsidP="00DA1A5B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 муниципальной</w:t>
      </w:r>
      <w:r w:rsidR="00743DB2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программы</w:t>
      </w:r>
      <w:r w:rsidR="00743DB2" w:rsidRPr="00FD59BC">
        <w:rPr>
          <w:rFonts w:ascii="Times New Roman" w:hAnsi="Times New Roman"/>
          <w:sz w:val="24"/>
          <w:szCs w:val="24"/>
        </w:rPr>
        <w:t>:</w:t>
      </w:r>
    </w:p>
    <w:p w:rsidR="00743DB2" w:rsidRPr="00FD59BC" w:rsidRDefault="00AF346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 = </w:t>
      </w:r>
      <w:r w:rsidR="00D2426E" w:rsidRPr="00FD59BC">
        <w:rPr>
          <w:rFonts w:ascii="Times New Roman" w:hAnsi="Times New Roman"/>
          <w:sz w:val="24"/>
          <w:szCs w:val="24"/>
        </w:rPr>
        <w:t>3</w:t>
      </w:r>
      <w:r w:rsidR="00F5525E" w:rsidRPr="00FD59BC">
        <w:rPr>
          <w:rFonts w:ascii="Times New Roman" w:hAnsi="Times New Roman"/>
          <w:sz w:val="24"/>
          <w:szCs w:val="24"/>
        </w:rPr>
        <w:t>615</w:t>
      </w:r>
      <w:r w:rsidR="00770C19" w:rsidRPr="00FD59BC">
        <w:rPr>
          <w:rFonts w:ascii="Times New Roman" w:hAnsi="Times New Roman"/>
          <w:sz w:val="24"/>
          <w:szCs w:val="24"/>
        </w:rPr>
        <w:t>:</w:t>
      </w:r>
      <w:r w:rsidR="007F605B" w:rsidRPr="00FD59BC">
        <w:rPr>
          <w:rFonts w:ascii="Times New Roman" w:hAnsi="Times New Roman"/>
          <w:sz w:val="24"/>
          <w:szCs w:val="24"/>
        </w:rPr>
        <w:t>40</w:t>
      </w:r>
      <w:r w:rsidR="00743DB2" w:rsidRPr="00FD59BC">
        <w:rPr>
          <w:rFonts w:ascii="Times New Roman" w:hAnsi="Times New Roman"/>
          <w:sz w:val="24"/>
          <w:szCs w:val="24"/>
        </w:rPr>
        <w:t xml:space="preserve"> = </w:t>
      </w:r>
      <w:r w:rsidR="00F5525E" w:rsidRPr="00FD59BC">
        <w:rPr>
          <w:rFonts w:ascii="Times New Roman" w:hAnsi="Times New Roman"/>
          <w:sz w:val="24"/>
          <w:szCs w:val="24"/>
        </w:rPr>
        <w:t>90</w:t>
      </w:r>
      <w:r w:rsidR="00743DB2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743DB2" w:rsidRPr="00FD59BC" w:rsidRDefault="00AF3463" w:rsidP="00DA1A5B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</w:t>
      </w:r>
      <w:r w:rsidR="00743DB2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эффективности использования средств бюджета</w:t>
      </w:r>
      <w:r w:rsidR="00743DB2" w:rsidRPr="00FD59BC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Pr="00FD59BC">
        <w:rPr>
          <w:rFonts w:ascii="Times New Roman" w:hAnsi="Times New Roman"/>
          <w:sz w:val="24"/>
          <w:szCs w:val="24"/>
        </w:rPr>
        <w:t>:</w:t>
      </w:r>
    </w:p>
    <w:p w:rsidR="002E63D9" w:rsidRPr="00FD59BC" w:rsidRDefault="00AF346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770C19" w:rsidRPr="00FD59BC">
        <w:rPr>
          <w:rFonts w:ascii="Times New Roman" w:hAnsi="Times New Roman"/>
          <w:sz w:val="24"/>
          <w:szCs w:val="24"/>
        </w:rPr>
        <w:t>1</w:t>
      </w:r>
      <w:r w:rsidR="00F5525E" w:rsidRPr="00FD59BC">
        <w:rPr>
          <w:rFonts w:ascii="Times New Roman" w:hAnsi="Times New Roman"/>
          <w:sz w:val="24"/>
          <w:szCs w:val="24"/>
        </w:rPr>
        <w:t>7</w:t>
      </w:r>
      <w:r w:rsidR="00770C19" w:rsidRPr="00FD59BC">
        <w:rPr>
          <w:rFonts w:ascii="Times New Roman" w:hAnsi="Times New Roman"/>
          <w:sz w:val="24"/>
          <w:szCs w:val="24"/>
        </w:rPr>
        <w:t>0 тыс</w:t>
      </w:r>
      <w:proofErr w:type="gramStart"/>
      <w:r w:rsidR="00770C19" w:rsidRPr="00FD59BC">
        <w:rPr>
          <w:rFonts w:ascii="Times New Roman" w:hAnsi="Times New Roman"/>
          <w:sz w:val="24"/>
          <w:szCs w:val="24"/>
        </w:rPr>
        <w:t>.р</w:t>
      </w:r>
      <w:proofErr w:type="gramEnd"/>
      <w:r w:rsidR="00770C19" w:rsidRPr="00FD59BC">
        <w:rPr>
          <w:rFonts w:ascii="Times New Roman" w:hAnsi="Times New Roman"/>
          <w:sz w:val="24"/>
          <w:szCs w:val="24"/>
        </w:rPr>
        <w:t>уб:1</w:t>
      </w:r>
      <w:r w:rsidR="00F5525E" w:rsidRPr="00FD59BC">
        <w:rPr>
          <w:rFonts w:ascii="Times New Roman" w:hAnsi="Times New Roman"/>
          <w:sz w:val="24"/>
          <w:szCs w:val="24"/>
        </w:rPr>
        <w:t>7</w:t>
      </w:r>
      <w:r w:rsidR="00770C19" w:rsidRPr="00FD59BC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770C19" w:rsidRPr="00FD59BC">
        <w:rPr>
          <w:rFonts w:ascii="Times New Roman" w:hAnsi="Times New Roman"/>
          <w:sz w:val="24"/>
          <w:szCs w:val="24"/>
        </w:rPr>
        <w:t>тыс.руб</w:t>
      </w:r>
      <w:proofErr w:type="spellEnd"/>
      <w:r w:rsidR="002E63D9" w:rsidRPr="00FD59BC">
        <w:rPr>
          <w:rFonts w:ascii="Times New Roman" w:hAnsi="Times New Roman"/>
          <w:sz w:val="24"/>
          <w:szCs w:val="24"/>
        </w:rPr>
        <w:t xml:space="preserve"> =</w:t>
      </w:r>
      <w:r w:rsidR="00F45A6A" w:rsidRPr="00FD59BC">
        <w:rPr>
          <w:rFonts w:ascii="Times New Roman" w:hAnsi="Times New Roman"/>
          <w:sz w:val="24"/>
          <w:szCs w:val="24"/>
        </w:rPr>
        <w:t>100</w:t>
      </w:r>
      <w:r w:rsidR="002E63D9" w:rsidRPr="00FD59BC">
        <w:rPr>
          <w:rFonts w:ascii="Times New Roman" w:hAnsi="Times New Roman"/>
          <w:sz w:val="24"/>
          <w:szCs w:val="24"/>
        </w:rPr>
        <w:t xml:space="preserve"> %</w:t>
      </w:r>
    </w:p>
    <w:p w:rsidR="00F56F3B" w:rsidRPr="00FD59BC" w:rsidRDefault="00AF3463" w:rsidP="00DA1A5B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 (достижения ожидаемых непосредственных результатов их реализации) муницип</w:t>
      </w:r>
      <w:r w:rsidR="001C7324" w:rsidRPr="00FD59BC">
        <w:rPr>
          <w:rFonts w:ascii="Times New Roman" w:hAnsi="Times New Roman"/>
          <w:sz w:val="24"/>
          <w:szCs w:val="24"/>
        </w:rPr>
        <w:t>альной программы</w:t>
      </w:r>
      <w:r w:rsidRPr="00FD59BC">
        <w:rPr>
          <w:rFonts w:ascii="Times New Roman" w:hAnsi="Times New Roman"/>
          <w:sz w:val="24"/>
          <w:szCs w:val="24"/>
        </w:rPr>
        <w:t>:</w:t>
      </w:r>
    </w:p>
    <w:p w:rsidR="00F56F3B" w:rsidRPr="00FD59BC" w:rsidRDefault="00AF346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770C19" w:rsidRPr="00FD59BC">
        <w:rPr>
          <w:rFonts w:ascii="Times New Roman" w:hAnsi="Times New Roman"/>
          <w:sz w:val="24"/>
          <w:szCs w:val="24"/>
        </w:rPr>
        <w:t>100</w:t>
      </w:r>
      <w:r w:rsidR="002E63D9" w:rsidRPr="00FD59BC">
        <w:rPr>
          <w:rFonts w:ascii="Times New Roman" w:hAnsi="Times New Roman"/>
          <w:sz w:val="24"/>
          <w:szCs w:val="24"/>
        </w:rPr>
        <w:t xml:space="preserve"> % </w:t>
      </w:r>
    </w:p>
    <w:p w:rsidR="00F56F3B" w:rsidRPr="00FD59BC" w:rsidRDefault="00AF3463" w:rsidP="00DA1A5B">
      <w:pPr>
        <w:pStyle w:val="a7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</w:t>
      </w:r>
      <w:r w:rsidR="00F56F3B" w:rsidRPr="00FD59BC">
        <w:rPr>
          <w:rFonts w:ascii="Times New Roman" w:hAnsi="Times New Roman"/>
          <w:sz w:val="24"/>
          <w:szCs w:val="24"/>
        </w:rPr>
        <w:t>лизации муниципальной программы</w:t>
      </w:r>
      <w:r w:rsidRPr="00FD59BC">
        <w:rPr>
          <w:rFonts w:ascii="Times New Roman" w:hAnsi="Times New Roman"/>
          <w:sz w:val="24"/>
          <w:szCs w:val="24"/>
        </w:rPr>
        <w:t>:</w:t>
      </w:r>
    </w:p>
    <w:p w:rsidR="00F56F3B" w:rsidRPr="00FD59BC" w:rsidRDefault="00AF346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 = (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  <w:lang w:val="en-US"/>
        </w:rPr>
        <w:t xml:space="preserve"> + Fin +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  <w:lang w:val="en-US"/>
        </w:rPr>
        <w:t>)</w:t>
      </w:r>
      <w:r w:rsidR="00F56F3B" w:rsidRPr="00FD59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59BC">
        <w:rPr>
          <w:rFonts w:ascii="Times New Roman" w:hAnsi="Times New Roman"/>
          <w:sz w:val="24"/>
          <w:szCs w:val="24"/>
          <w:lang w:val="en-US"/>
        </w:rPr>
        <w:t>/</w:t>
      </w:r>
      <w:r w:rsidR="00F56F3B" w:rsidRPr="00FD59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59BC">
        <w:rPr>
          <w:rFonts w:ascii="Times New Roman" w:hAnsi="Times New Roman"/>
          <w:sz w:val="24"/>
          <w:szCs w:val="24"/>
          <w:lang w:val="en-US"/>
        </w:rPr>
        <w:t>3,</w:t>
      </w:r>
    </w:p>
    <w:p w:rsidR="00211089" w:rsidRPr="00FD59BC" w:rsidRDefault="00AF346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D59BC">
        <w:rPr>
          <w:rFonts w:ascii="Times New Roman" w:hAnsi="Times New Roman"/>
          <w:sz w:val="24"/>
          <w:szCs w:val="24"/>
        </w:rPr>
        <w:t>О</w:t>
      </w:r>
      <w:r w:rsidRPr="00FD59BC">
        <w:rPr>
          <w:rFonts w:ascii="Times New Roman" w:hAnsi="Times New Roman"/>
          <w:sz w:val="24"/>
          <w:szCs w:val="24"/>
          <w:lang w:val="en-US"/>
        </w:rPr>
        <w:t xml:space="preserve"> = </w:t>
      </w:r>
      <w:r w:rsidR="00B243DB" w:rsidRPr="00FD59BC">
        <w:rPr>
          <w:rFonts w:ascii="Times New Roman" w:hAnsi="Times New Roman"/>
          <w:sz w:val="24"/>
          <w:szCs w:val="24"/>
          <w:lang w:val="en-US"/>
        </w:rPr>
        <w:t>(</w:t>
      </w:r>
      <w:r w:rsidR="00F5525E" w:rsidRPr="00FD59BC">
        <w:rPr>
          <w:rFonts w:ascii="Times New Roman" w:hAnsi="Times New Roman"/>
          <w:sz w:val="24"/>
          <w:szCs w:val="24"/>
          <w:lang w:val="en-US"/>
        </w:rPr>
        <w:t xml:space="preserve">90 </w:t>
      </w:r>
      <w:r w:rsidRPr="00FD59BC">
        <w:rPr>
          <w:rFonts w:ascii="Times New Roman" w:hAnsi="Times New Roman"/>
          <w:sz w:val="24"/>
          <w:szCs w:val="24"/>
          <w:lang w:val="en-US"/>
        </w:rPr>
        <w:t xml:space="preserve">+ </w:t>
      </w:r>
      <w:r w:rsidR="00F45A6A" w:rsidRPr="00FD59BC">
        <w:rPr>
          <w:rFonts w:ascii="Times New Roman" w:hAnsi="Times New Roman"/>
          <w:sz w:val="24"/>
          <w:szCs w:val="24"/>
          <w:lang w:val="en-US"/>
        </w:rPr>
        <w:t>100</w:t>
      </w:r>
      <w:r w:rsidRPr="00FD59BC">
        <w:rPr>
          <w:rFonts w:ascii="Times New Roman" w:hAnsi="Times New Roman"/>
          <w:sz w:val="24"/>
          <w:szCs w:val="24"/>
          <w:lang w:val="en-US"/>
        </w:rPr>
        <w:t xml:space="preserve"> + </w:t>
      </w:r>
      <w:r w:rsidR="00770C19" w:rsidRPr="00FD59BC">
        <w:rPr>
          <w:rFonts w:ascii="Times New Roman" w:hAnsi="Times New Roman"/>
          <w:sz w:val="24"/>
          <w:szCs w:val="24"/>
          <w:lang w:val="en-US"/>
        </w:rPr>
        <w:t>100</w:t>
      </w:r>
      <w:r w:rsidR="00F56F3B" w:rsidRPr="00FD59BC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FD59BC">
        <w:rPr>
          <w:rFonts w:ascii="Times New Roman" w:hAnsi="Times New Roman"/>
          <w:sz w:val="24"/>
          <w:szCs w:val="24"/>
          <w:lang w:val="en-US"/>
        </w:rPr>
        <w:t>/</w:t>
      </w:r>
      <w:r w:rsidR="00F56F3B" w:rsidRPr="00FD59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D59BC">
        <w:rPr>
          <w:rFonts w:ascii="Times New Roman" w:hAnsi="Times New Roman"/>
          <w:sz w:val="24"/>
          <w:szCs w:val="24"/>
          <w:lang w:val="en-US"/>
        </w:rPr>
        <w:t>3 =</w:t>
      </w:r>
      <w:r w:rsidR="00D2426E" w:rsidRPr="00FD59BC">
        <w:rPr>
          <w:rFonts w:ascii="Times New Roman" w:hAnsi="Times New Roman"/>
          <w:sz w:val="24"/>
          <w:szCs w:val="24"/>
          <w:lang w:val="en-US"/>
        </w:rPr>
        <w:t>9</w:t>
      </w:r>
      <w:r w:rsidR="00F5525E" w:rsidRPr="00FD59BC">
        <w:rPr>
          <w:rFonts w:ascii="Times New Roman" w:hAnsi="Times New Roman"/>
          <w:sz w:val="24"/>
          <w:szCs w:val="24"/>
          <w:lang w:val="en-US"/>
        </w:rPr>
        <w:t>6,7</w:t>
      </w:r>
      <w:r w:rsidR="00770C19" w:rsidRPr="00FD59BC">
        <w:rPr>
          <w:rFonts w:ascii="Times New Roman" w:hAnsi="Times New Roman"/>
          <w:sz w:val="24"/>
          <w:szCs w:val="24"/>
          <w:lang w:val="en-US"/>
        </w:rPr>
        <w:t xml:space="preserve">% </w:t>
      </w:r>
    </w:p>
    <w:p w:rsidR="00AF3463" w:rsidRPr="00FD59BC" w:rsidRDefault="00AF346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программы в 20</w:t>
      </w:r>
      <w:r w:rsidR="00211089" w:rsidRPr="00FD59BC">
        <w:rPr>
          <w:rFonts w:ascii="Times New Roman" w:hAnsi="Times New Roman"/>
          <w:sz w:val="24"/>
          <w:szCs w:val="24"/>
        </w:rPr>
        <w:t>2</w:t>
      </w:r>
      <w:r w:rsidR="00F5525E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году – </w:t>
      </w:r>
      <w:r w:rsidR="00387042" w:rsidRPr="00FD59BC">
        <w:rPr>
          <w:rFonts w:ascii="Times New Roman" w:hAnsi="Times New Roman"/>
          <w:sz w:val="24"/>
          <w:szCs w:val="24"/>
        </w:rPr>
        <w:t xml:space="preserve">  </w:t>
      </w:r>
      <w:r w:rsidR="00770C19" w:rsidRPr="00FD59BC">
        <w:rPr>
          <w:rFonts w:ascii="Times New Roman" w:hAnsi="Times New Roman"/>
          <w:sz w:val="24"/>
          <w:szCs w:val="24"/>
        </w:rPr>
        <w:t>высокий</w:t>
      </w:r>
      <w:r w:rsidR="002E63D9" w:rsidRPr="00FD59BC">
        <w:rPr>
          <w:rFonts w:ascii="Times New Roman" w:hAnsi="Times New Roman"/>
          <w:sz w:val="24"/>
          <w:szCs w:val="24"/>
        </w:rPr>
        <w:t>.</w:t>
      </w:r>
    </w:p>
    <w:p w:rsidR="005B3817" w:rsidRPr="00FD59BC" w:rsidRDefault="005B3817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E57" w:rsidRPr="00FD59BC" w:rsidRDefault="00143E57" w:rsidP="00DA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>7</w:t>
      </w:r>
      <w:r w:rsidR="005B3817" w:rsidRPr="00FD59BC">
        <w:rPr>
          <w:rFonts w:ascii="Times New Roman" w:hAnsi="Times New Roman"/>
          <w:b/>
          <w:sz w:val="24"/>
          <w:szCs w:val="24"/>
        </w:rPr>
        <w:t xml:space="preserve">. МП 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"Развитие образования в </w:t>
      </w:r>
      <w:proofErr w:type="spellStart"/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Усть-Калманском</w:t>
      </w:r>
      <w:proofErr w:type="spellEnd"/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районе на 20</w:t>
      </w:r>
      <w:r w:rsidR="00C12C2D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2D646F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годы"</w:t>
      </w:r>
    </w:p>
    <w:p w:rsidR="00B10E65" w:rsidRPr="00FD59BC" w:rsidRDefault="00B10E65" w:rsidP="00DA1A5B">
      <w:pPr>
        <w:pStyle w:val="ae"/>
        <w:ind w:firstLine="709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Полученный результат: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2024 году количество обучающихся/воспитанников в образовательных организациях, входящих в систему образования</w:t>
      </w:r>
      <w:r w:rsidRPr="00FD59BC">
        <w:rPr>
          <w:rFonts w:ascii="Times New Roman" w:hAnsi="Times New Roman"/>
          <w:i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Усть-Калманского района</w:t>
      </w:r>
      <w:r w:rsidRPr="00FD59BC">
        <w:rPr>
          <w:rFonts w:ascii="Times New Roman" w:hAnsi="Times New Roman"/>
          <w:i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составило 1642 человека.</w:t>
      </w:r>
    </w:p>
    <w:p w:rsidR="002D646F" w:rsidRPr="00FD59BC" w:rsidRDefault="002D646F" w:rsidP="008F5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Таблица 1.2 – Количество и доля обучающихся/воспитанников в образовательных организациях Усть-Калманского района (по состоянию на 05.09.2024)</w:t>
      </w:r>
    </w:p>
    <w:p w:rsidR="002D646F" w:rsidRPr="00FD59BC" w:rsidRDefault="002D646F" w:rsidP="008F5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3"/>
        <w:gridCol w:w="2125"/>
        <w:gridCol w:w="1842"/>
      </w:tblGrid>
      <w:tr w:rsidR="002D646F" w:rsidRPr="00FD59BC" w:rsidTr="00323AD1">
        <w:trPr>
          <w:trHeight w:val="2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Доля, %</w:t>
            </w:r>
          </w:p>
        </w:tc>
      </w:tr>
      <w:tr w:rsidR="002D646F" w:rsidRPr="00FD59BC" w:rsidTr="00323AD1">
        <w:trPr>
          <w:trHeight w:val="2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F" w:rsidRPr="00FD59BC" w:rsidRDefault="002D646F" w:rsidP="008F52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2D646F" w:rsidRPr="00FD59BC" w:rsidTr="00323AD1">
        <w:trPr>
          <w:trHeight w:val="2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F" w:rsidRPr="00FD59BC" w:rsidRDefault="002D646F" w:rsidP="008F52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</w:tr>
      <w:tr w:rsidR="002D646F" w:rsidRPr="00FD59BC" w:rsidTr="00323AD1">
        <w:trPr>
          <w:trHeight w:val="2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F" w:rsidRPr="00FD59BC" w:rsidRDefault="002D646F" w:rsidP="008F52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646F" w:rsidRPr="00FD59BC" w:rsidTr="00323AD1">
        <w:trPr>
          <w:trHeight w:val="20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46F" w:rsidRPr="00FD59BC" w:rsidRDefault="002D646F" w:rsidP="008F52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646F" w:rsidRPr="00FD59BC" w:rsidRDefault="002D646F" w:rsidP="008F5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46F" w:rsidRPr="00FD59BC" w:rsidRDefault="002D646F" w:rsidP="008F5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sz w:val="24"/>
          <w:szCs w:val="24"/>
          <w:shd w:val="clear" w:color="auto" w:fill="FFFFFF"/>
        </w:rPr>
        <w:t>На начало 2024-2025 учебного года  численность учащихся составила 1305 человек, что на 56 детей  меньше по сравнению с  тем же периодом 2023-2024 учебного года. Как можно видеть количество детей за последние три года падает, а успеваемость и качество знаний остается стабильным.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Усть-Калманский район входит в число районов Алтайского края, наиболее успешно решающих проблемы доступности дошкольного образования. В районе обеспечена 100-процентная доступность мест в детских садах  для детей в возрасте от 1,5 лет.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lastRenderedPageBreak/>
        <w:t>Все образовательные организации, реализующие программы дошкольного образования, осуществляют образовательную деятельность в соответствии с федеральным государственным образовательным стандартом дошкольного образования.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сфере общего образования в районе осуществлено внедрение обновленных федеральных государственных образовательных стандартов среднего общего образования, независимой системы оценки качества образования и публичной доступности ее результатов, новой системы оплаты труда педагогических работников.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Реализация мероприятий национального проекта «Образование», а также федеральных и региональных программ модернизации школьных систем образования и капитального ремонта объектов образования позволили создать современные условия обучения, значительно укрепить и обновить материально-техническую базу двух образовательных организаций района: капитальный ремонт проведен в МБОУ «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Усть-Калманская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СОШ» и МБОУ «</w:t>
      </w:r>
      <w:proofErr w:type="spellStart"/>
      <w:r w:rsidRPr="00FD59BC">
        <w:rPr>
          <w:rFonts w:ascii="Times New Roman" w:hAnsi="Times New Roman"/>
          <w:sz w:val="24"/>
          <w:szCs w:val="24"/>
        </w:rPr>
        <w:t>Огневская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СОШ».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Обеспечивается подвоз школьными автобусами в образовательные организации 100 % учащихся, нуждающихся в подвозе.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Более 470 учащихся начальных классов общеобразовательных организаций района </w:t>
      </w:r>
      <w:proofErr w:type="gramStart"/>
      <w:r w:rsidRPr="00FD59BC">
        <w:rPr>
          <w:rFonts w:ascii="Times New Roman" w:hAnsi="Times New Roman"/>
          <w:sz w:val="24"/>
          <w:szCs w:val="24"/>
        </w:rPr>
        <w:t>обеспечены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бесплатным горячим питанием.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Важным акцентом муниципальной системы образования является воспитательная функция.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Программы воспитания внедрены во всех общеобразовательных организациях района, создана системная модель содействия профессиональному самоопределению обучающихся 6-11 классов «Россия мои горизонты», современная инфраструктура для организации воспитательной работы создана во всех образовательных организациях района.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 только в одной школе МБОУ «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Усть-Калманская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СОШ» работает советник директора по воспитанию. Во всех 11  школах, проводятся воспитательные мероприятия, в 11 реализуются программы развития социальной активности учащихся начальных классов «Орлята России», ежегодно проводится смотр, объединяющие около 440 учащихся начальных классов.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 В районе создано 9 первичных отделений Общероссийского общественно-государственного движения детей и молодежи «Движение первых».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районе действуют  7 патриотических объединений, в том числе военно-патриотические волонтерские отряды, 1 военно-патриотический клуб.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 Региональное отделение Всероссийского детско-юношеского военно-патриотического общественного движения «ЮНАРМИЯ» Усть-Калманского района включает 7 юнармейских отрядов (действуют на базе, образовательных организаций), ежегодно проводится слет.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Основной вектор развития системы дополнительного образования определяет муниципальный модельный центр дополнительного образования детей, созданный на базе МБУДО «Центр детского творчества детей и молодежи».</w:t>
      </w:r>
    </w:p>
    <w:p w:rsidR="002D646F" w:rsidRPr="00FD59BC" w:rsidRDefault="002D646F" w:rsidP="008F5239">
      <w:pPr>
        <w:tabs>
          <w:tab w:val="left" w:pos="626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Дополнительное образование детей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 развивается по пяти  основным направленностям: социально-гуманитарной, художественной, естественнонаучной, технической, физкультурно-спортивной.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Результатом модернизации дополнительного образования является </w:t>
      </w:r>
      <w:proofErr w:type="gramStart"/>
      <w:r w:rsidRPr="00FD59BC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по дополнительным образовательным программам различной направленности около 1069  детей (охват дополнительным образованием составляет около 67 </w:t>
      </w:r>
      <w:r w:rsidRPr="00FD59BC">
        <w:rPr>
          <w:rFonts w:ascii="Times New Roman" w:hAnsi="Times New Roman"/>
          <w:iCs/>
          <w:sz w:val="24"/>
          <w:szCs w:val="24"/>
        </w:rPr>
        <w:t>% от всех детей</w:t>
      </w:r>
      <w:r w:rsidRPr="00FD59BC">
        <w:rPr>
          <w:rFonts w:ascii="Times New Roman" w:hAnsi="Times New Roman"/>
          <w:sz w:val="24"/>
          <w:szCs w:val="24"/>
        </w:rPr>
        <w:t xml:space="preserve"> района в возрасте от 5 до 18 лет).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Сформирована система выявления и поддержки одаренных детей и талантливой молодежи: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на базе 6 школ района созданы центры естественно</w:t>
      </w:r>
      <w:r w:rsidRPr="00FD59BC">
        <w:rPr>
          <w:rFonts w:ascii="Times New Roman" w:hAnsi="Times New Roman"/>
          <w:sz w:val="24"/>
          <w:szCs w:val="24"/>
        </w:rPr>
        <w:softHyphen/>
        <w:t>научного и технологического профилей «Точка роста».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lastRenderedPageBreak/>
        <w:t xml:space="preserve">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  сформирована и функционирует система улучшения кадрового потенциала сферы образования и поднятия социального статуса педагогических работников, осуществляется научно-методическое сопровождение педагогических работников и управленческих кадров на базе Центра непрерывного повышения профессионального мастерства краевого КАУ ДПО «Алтайский институт развития образования имени А.М. </w:t>
      </w:r>
      <w:proofErr w:type="spellStart"/>
      <w:r w:rsidRPr="00FD59BC">
        <w:rPr>
          <w:rFonts w:ascii="Times New Roman" w:hAnsi="Times New Roman"/>
          <w:sz w:val="24"/>
          <w:szCs w:val="24"/>
        </w:rPr>
        <w:t>Топорова</w:t>
      </w:r>
      <w:proofErr w:type="spellEnd"/>
      <w:r w:rsidRPr="00FD59BC">
        <w:rPr>
          <w:rFonts w:ascii="Times New Roman" w:hAnsi="Times New Roman"/>
          <w:sz w:val="24"/>
          <w:szCs w:val="24"/>
        </w:rPr>
        <w:t>», реализуются меры материальной поддержки молодых специалистов.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59BC">
        <w:rPr>
          <w:rFonts w:ascii="Times New Roman" w:hAnsi="Times New Roman"/>
          <w:sz w:val="24"/>
          <w:szCs w:val="24"/>
        </w:rPr>
        <w:t>В целях привлечения молодых специалистов для работы в муниципальной системе образования ежегодно осуществляется единовременная выплата педагогическим работникам из числа выпускников образовательных организаций высшего образования, профессиональных образовательных организаций, приступившим к работе в муниципальных малокомплектных общеобразовательных организациях, филиалах общеобразовательных организаций и общеобразовательных организациях с численностью обучающихся не более 300 человек, расположенных в сельской местности.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В размере 300 тысяч рублей - педагогическим работникам из числа выпускников образовательных организаций высшего образования, в размере 200 тысяч рублей - педагогическим работникам из числа выпускников профессиональных образовательных организаций.</w:t>
      </w:r>
    </w:p>
    <w:p w:rsidR="002D646F" w:rsidRPr="00FD59BC" w:rsidRDefault="002D646F" w:rsidP="008F52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В соответствии с нормативными правовыми актами Администрации Усть-Калманского района молодым специалистам муниципальных образовательных организаций осуществляются единовременные выплаты из средств муниципального бюджета в размере   100 тыс. рублей. 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spacing w:val="-4"/>
          <w:sz w:val="24"/>
          <w:szCs w:val="24"/>
        </w:rPr>
        <w:t xml:space="preserve">Большое значение для муниципальной системы образования имеет развитие кадрового потенциала. </w:t>
      </w:r>
      <w:r w:rsidRPr="00FD59BC">
        <w:rPr>
          <w:rFonts w:ascii="Times New Roman" w:hAnsi="Times New Roman"/>
          <w:color w:val="000000"/>
          <w:sz w:val="24"/>
          <w:szCs w:val="24"/>
        </w:rPr>
        <w:t>Создание условий для адаптации, становления  и саморазвития педагогических работников, совершенствование форм и методов организации урока,  продолжение  внедрения современных педагогических и инновационных  технологий, распространение наиболее результативного опыта работников является непосредственной деятельностью муниципальной методической службы педагогов Усть-Калманского района.</w:t>
      </w:r>
    </w:p>
    <w:p w:rsidR="002D646F" w:rsidRPr="00FD59BC" w:rsidRDefault="002D646F" w:rsidP="008F52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районе действует 16 муниципальных методических объединений, в том числе ММО классных руководителей, ММО молодых учителей, ММО педагогов-психологов, ММО ответственных за военно-патриотическое воспитание в ОО.</w:t>
      </w:r>
    </w:p>
    <w:p w:rsidR="002D646F" w:rsidRPr="00FD59BC" w:rsidRDefault="002D646F" w:rsidP="008F52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районе </w:t>
      </w:r>
      <w:r w:rsidRPr="00FD59BC">
        <w:rPr>
          <w:rFonts w:ascii="Times New Roman" w:hAnsi="Times New Roman"/>
          <w:sz w:val="24"/>
          <w:szCs w:val="24"/>
        </w:rPr>
        <w:t>организовано непрерывное повышение педагогического мастерства педагогических работников.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 xml:space="preserve">В 2024 году всего прошли </w:t>
      </w:r>
      <w:proofErr w:type="gramStart"/>
      <w:r w:rsidRPr="00FD59BC">
        <w:rPr>
          <w:rFonts w:ascii="Times New Roman" w:hAnsi="Times New Roman"/>
          <w:bCs/>
          <w:sz w:val="24"/>
          <w:szCs w:val="24"/>
        </w:rPr>
        <w:t>обучение</w:t>
      </w:r>
      <w:proofErr w:type="gramEnd"/>
      <w:r w:rsidRPr="00FD59BC">
        <w:rPr>
          <w:rFonts w:ascii="Times New Roman" w:hAnsi="Times New Roman"/>
          <w:bCs/>
          <w:sz w:val="24"/>
          <w:szCs w:val="24"/>
        </w:rPr>
        <w:t xml:space="preserve"> по актуальным дополнительным профессиональным программам повышения квалификации – 66 педагогов, 4 руководящих работника.</w:t>
      </w:r>
      <w:r w:rsidRPr="00FD59B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t>Благодаря реализации мероприятий национального проекта «Образование», проекта «10 инициатив Губернатора Алтайского края для развития образования», участия в федеральных и региональных программах модернизации школьных систем образования и капитального ремонта объектов образования, муниципальных программ в предыдущие годы к 2024 году достигнуты значимые результаты: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t xml:space="preserve">1. Отремонтировано два объекта образования, что составляет </w:t>
      </w:r>
      <w:r w:rsidRPr="00FD59BC">
        <w:rPr>
          <w:rFonts w:ascii="Times New Roman" w:eastAsia="Arial" w:hAnsi="Times New Roman"/>
          <w:i/>
          <w:sz w:val="24"/>
          <w:szCs w:val="24"/>
          <w:lang w:eastAsia="ru-RU"/>
        </w:rPr>
        <w:t>20</w:t>
      </w:r>
      <w:r w:rsidRPr="00FD59BC">
        <w:rPr>
          <w:rFonts w:ascii="Times New Roman" w:eastAsia="Arial" w:hAnsi="Times New Roman"/>
          <w:color w:val="C00000"/>
          <w:sz w:val="24"/>
          <w:szCs w:val="24"/>
          <w:lang w:eastAsia="ru-RU"/>
        </w:rPr>
        <w:t xml:space="preserve"> </w:t>
      </w:r>
      <w:r w:rsidRPr="00FD59BC">
        <w:rPr>
          <w:rFonts w:ascii="Times New Roman" w:eastAsia="Arial" w:hAnsi="Times New Roman"/>
          <w:sz w:val="24"/>
          <w:szCs w:val="24"/>
          <w:lang w:eastAsia="ru-RU"/>
        </w:rPr>
        <w:t>% от общего количества юридических лиц.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t xml:space="preserve">2. Проведен капитальный ремонт спортивных залов в </w:t>
      </w:r>
      <w:r w:rsidRPr="00FD59BC">
        <w:rPr>
          <w:rFonts w:ascii="Times New Roman" w:eastAsia="Arial" w:hAnsi="Times New Roman"/>
          <w:i/>
          <w:sz w:val="24"/>
          <w:szCs w:val="24"/>
          <w:lang w:eastAsia="ru-RU"/>
        </w:rPr>
        <w:t>2</w:t>
      </w:r>
      <w:r w:rsidRPr="00FD59BC">
        <w:rPr>
          <w:rFonts w:ascii="Times New Roman" w:eastAsia="Arial" w:hAnsi="Times New Roman"/>
          <w:color w:val="C00000"/>
          <w:sz w:val="24"/>
          <w:szCs w:val="24"/>
          <w:lang w:eastAsia="ru-RU"/>
        </w:rPr>
        <w:t xml:space="preserve"> </w:t>
      </w:r>
      <w:r w:rsidRPr="00FD59BC">
        <w:rPr>
          <w:rFonts w:ascii="Times New Roman" w:eastAsia="Arial" w:hAnsi="Times New Roman"/>
          <w:sz w:val="24"/>
          <w:szCs w:val="24"/>
          <w:lang w:eastAsia="ru-RU"/>
        </w:rPr>
        <w:t>школах.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t>3. Сформирована единая система, обеспечивающая устойчивое развитие и объединение ресурсов, направленных на повышение качества образования и поддержку самореализации обучающихся. В нее включены сущности национального проекта «Образование»: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i/>
          <w:color w:val="C00000"/>
          <w:sz w:val="24"/>
          <w:szCs w:val="24"/>
          <w:lang w:eastAsia="ru-RU"/>
        </w:rPr>
        <w:t xml:space="preserve"> </w:t>
      </w:r>
      <w:r w:rsidRPr="00FD59BC">
        <w:rPr>
          <w:rFonts w:ascii="Times New Roman" w:eastAsia="Arial" w:hAnsi="Times New Roman"/>
          <w:i/>
          <w:sz w:val="24"/>
          <w:szCs w:val="24"/>
          <w:lang w:eastAsia="ru-RU"/>
        </w:rPr>
        <w:t>6</w:t>
      </w:r>
      <w:r w:rsidRPr="00FD59BC">
        <w:rPr>
          <w:rFonts w:ascii="Times New Roman" w:eastAsia="Arial" w:hAnsi="Times New Roman"/>
          <w:i/>
          <w:color w:val="C00000"/>
          <w:sz w:val="24"/>
          <w:szCs w:val="24"/>
          <w:lang w:eastAsia="ru-RU"/>
        </w:rPr>
        <w:t xml:space="preserve"> </w:t>
      </w:r>
      <w:r w:rsidRPr="00FD59BC">
        <w:rPr>
          <w:rFonts w:ascii="Times New Roman" w:eastAsia="Arial" w:hAnsi="Times New Roman"/>
          <w:sz w:val="24"/>
          <w:szCs w:val="24"/>
          <w:lang w:eastAsia="ru-RU"/>
        </w:rPr>
        <w:t>центров «Точка роста»;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t>4. В рамках регионального проекта «Цифровая образовательная среда» оснащение получили 2 образовательных объекта.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lastRenderedPageBreak/>
        <w:t>5. </w:t>
      </w:r>
      <w:proofErr w:type="gramStart"/>
      <w:r w:rsidRPr="00FD59BC">
        <w:rPr>
          <w:rFonts w:ascii="Times New Roman" w:eastAsia="Arial" w:hAnsi="Times New Roman"/>
          <w:sz w:val="24"/>
          <w:szCs w:val="24"/>
          <w:lang w:eastAsia="ru-RU"/>
        </w:rPr>
        <w:t xml:space="preserve">В рамках реализации регионального проекта «Успех каждого ребенка» с 2019 года начала свое функционирование система персонифицированного финансирования дополнительного образования детей в </w:t>
      </w:r>
      <w:proofErr w:type="spellStart"/>
      <w:r w:rsidRPr="00FD59BC">
        <w:rPr>
          <w:rFonts w:ascii="Times New Roman" w:eastAsia="Arial" w:hAnsi="Times New Roman"/>
          <w:sz w:val="24"/>
          <w:szCs w:val="24"/>
          <w:lang w:eastAsia="ru-RU"/>
        </w:rPr>
        <w:t>Усть-Калманском</w:t>
      </w:r>
      <w:proofErr w:type="spellEnd"/>
      <w:r w:rsidRPr="00FD59BC">
        <w:rPr>
          <w:rFonts w:ascii="Times New Roman" w:eastAsia="Arial" w:hAnsi="Times New Roman"/>
          <w:sz w:val="24"/>
          <w:szCs w:val="24"/>
          <w:lang w:eastAsia="ru-RU"/>
        </w:rPr>
        <w:t xml:space="preserve"> районе, что позволило обеспечить доступность дополнительных общеобразовательных программ для детей с различными образовательными возможностями и потребностями, в том числе для одаренных детей из сельской местности, детей, оказавшихся в трудной жизненной ситуации. </w:t>
      </w:r>
      <w:proofErr w:type="gramEnd"/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t>6. В рамках реализации регионального проекта «Патриотическое воспитание граждан Российской Федерации» обеспечивается деятельность советника директора по воспитанию и взаимодействию с детскими общественными объединениями в одной школе, что составляет 10</w:t>
      </w:r>
      <w:r w:rsidRPr="00FD59BC">
        <w:rPr>
          <w:rFonts w:ascii="Times New Roman" w:eastAsia="Arial" w:hAnsi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Pr="00FD59BC">
        <w:rPr>
          <w:rFonts w:ascii="Times New Roman" w:eastAsia="Arial" w:hAnsi="Times New Roman"/>
          <w:i/>
          <w:sz w:val="24"/>
          <w:szCs w:val="24"/>
          <w:lang w:eastAsia="ru-RU"/>
        </w:rPr>
        <w:t>(%) от</w:t>
      </w:r>
      <w:r w:rsidRPr="00FD59BC">
        <w:rPr>
          <w:rFonts w:ascii="Times New Roman" w:eastAsia="Arial" w:hAnsi="Times New Roman"/>
          <w:sz w:val="24"/>
          <w:szCs w:val="24"/>
          <w:lang w:eastAsia="ru-RU"/>
        </w:rPr>
        <w:t xml:space="preserve"> общеобразовательных школ.</w:t>
      </w:r>
    </w:p>
    <w:p w:rsidR="002D646F" w:rsidRPr="00FD59BC" w:rsidRDefault="002D646F" w:rsidP="008F5239">
      <w:pPr>
        <w:spacing w:after="0" w:line="240" w:lineRule="auto"/>
        <w:ind w:firstLine="709"/>
        <w:jc w:val="both"/>
        <w:rPr>
          <w:rFonts w:ascii="Times New Roman" w:eastAsia="Arial" w:hAnsi="Times New Roman"/>
          <w:i/>
          <w:color w:val="FF0000"/>
          <w:sz w:val="24"/>
          <w:szCs w:val="24"/>
          <w:lang w:eastAsia="ru-RU"/>
        </w:rPr>
      </w:pPr>
      <w:r w:rsidRPr="00FD59BC">
        <w:rPr>
          <w:rFonts w:ascii="Times New Roman" w:eastAsia="Arial" w:hAnsi="Times New Roman"/>
          <w:sz w:val="24"/>
          <w:szCs w:val="24"/>
          <w:lang w:eastAsia="ru-RU"/>
        </w:rPr>
        <w:t>7. Оборудованы и работают центры детских инициатив в двух школах района МБОУ «</w:t>
      </w:r>
      <w:proofErr w:type="spellStart"/>
      <w:r w:rsidRPr="00FD59BC">
        <w:rPr>
          <w:rFonts w:ascii="Times New Roman" w:eastAsia="Arial" w:hAnsi="Times New Roman"/>
          <w:sz w:val="24"/>
          <w:szCs w:val="24"/>
          <w:lang w:eastAsia="ru-RU"/>
        </w:rPr>
        <w:t>Огневская</w:t>
      </w:r>
      <w:proofErr w:type="spellEnd"/>
      <w:r w:rsidRPr="00FD59BC">
        <w:rPr>
          <w:rFonts w:ascii="Times New Roman" w:eastAsia="Arial" w:hAnsi="Times New Roman"/>
          <w:sz w:val="24"/>
          <w:szCs w:val="24"/>
          <w:lang w:eastAsia="ru-RU"/>
        </w:rPr>
        <w:t xml:space="preserve"> СОШ» и МБОУ «</w:t>
      </w:r>
      <w:proofErr w:type="spellStart"/>
      <w:r w:rsidRPr="00FD59BC">
        <w:rPr>
          <w:rFonts w:ascii="Times New Roman" w:eastAsia="Arial" w:hAnsi="Times New Roman"/>
          <w:sz w:val="24"/>
          <w:szCs w:val="24"/>
          <w:lang w:eastAsia="ru-RU"/>
        </w:rPr>
        <w:t>Усть-Калманская</w:t>
      </w:r>
      <w:proofErr w:type="spellEnd"/>
      <w:r w:rsidRPr="00FD59BC">
        <w:rPr>
          <w:rFonts w:ascii="Times New Roman" w:eastAsia="Arial" w:hAnsi="Times New Roman"/>
          <w:sz w:val="24"/>
          <w:szCs w:val="24"/>
          <w:lang w:eastAsia="ru-RU"/>
        </w:rPr>
        <w:t xml:space="preserve"> СОШ», </w:t>
      </w:r>
    </w:p>
    <w:p w:rsidR="002D646F" w:rsidRPr="00FD59BC" w:rsidRDefault="002D646F" w:rsidP="008F52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По состоянию на 2024 года в комитете Администрации Усть-Калманского района по образованию исполняющем функции опеки и попечительства, нет договоров найма специализированного жилого помещения с лицами из числа детей-сирот и детей, оставшихся без попечения родителей, а также гражданами, имевшими ранее статус лиц из числа детей-сирот и детей, оставшихся без попечения родителей. </w:t>
      </w:r>
    </w:p>
    <w:p w:rsidR="002D646F" w:rsidRPr="00FD59BC" w:rsidRDefault="002D646F" w:rsidP="008F523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Работа по соблюдению органами опеки и попечительства законодательства в части ведения, формирования и использования государственного банка данных о детях, оставшихся без попечения родителей, находится на контроле.</w:t>
      </w:r>
    </w:p>
    <w:p w:rsidR="002D646F" w:rsidRPr="00FD59BC" w:rsidRDefault="002D646F" w:rsidP="008F5239">
      <w:pPr>
        <w:pStyle w:val="formattext"/>
        <w:spacing w:before="0" w:beforeAutospacing="0" w:after="0" w:afterAutospacing="0"/>
        <w:jc w:val="both"/>
        <w:rPr>
          <w:rFonts w:eastAsia="Arial"/>
          <w:bCs/>
          <w:lang w:eastAsia="en-US"/>
        </w:rPr>
      </w:pPr>
      <w:r w:rsidRPr="00FD59BC">
        <w:t>На постоянной основе осуществлялся в соответствии с графиком прием граждан по вопросам защиты прав и интересов несовершеннолетних детей. В 2024 было выдано 10 постановлений с разрешением сделок с недвижимостью, собственниками которого являлись несовершеннолетние дети. Рассмотрено 6 заявлений с просьбой выдачи разрешения на снятие денежных средств на приобретение жилья и 3 заявления на ремонт жилого помещения, где имеется доля у несовершеннолетнего ребенка.</w:t>
      </w:r>
    </w:p>
    <w:p w:rsidR="002D646F" w:rsidRPr="00FD59BC" w:rsidRDefault="002D646F" w:rsidP="002D646F">
      <w:pPr>
        <w:pStyle w:val="ae"/>
        <w:ind w:firstLine="567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Результат индикаторов:  </w:t>
      </w:r>
    </w:p>
    <w:tbl>
      <w:tblPr>
        <w:tblW w:w="94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1314"/>
        <w:gridCol w:w="1390"/>
        <w:gridCol w:w="1178"/>
        <w:gridCol w:w="1183"/>
      </w:tblGrid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6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92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90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92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 %</w:t>
            </w:r>
          </w:p>
        </w:tc>
      </w:tr>
      <w:tr w:rsidR="002D646F" w:rsidRPr="00FD59BC" w:rsidTr="00323AD1">
        <w:trPr>
          <w:trHeight w:val="360"/>
        </w:trPr>
        <w:tc>
          <w:tcPr>
            <w:tcW w:w="9461" w:type="dxa"/>
            <w:gridSpan w:val="5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образования в </w:t>
            </w:r>
            <w:proofErr w:type="spellStart"/>
            <w:r w:rsidRPr="00FD59BC">
              <w:rPr>
                <w:rFonts w:ascii="Times New Roman" w:hAnsi="Times New Roman"/>
                <w:sz w:val="24"/>
                <w:szCs w:val="24"/>
              </w:rPr>
              <w:t>Усть-Калманском</w:t>
            </w:r>
            <w:proofErr w:type="spellEnd"/>
            <w:r w:rsidRPr="00FD59BC">
              <w:rPr>
                <w:rFonts w:ascii="Times New Roman" w:hAnsi="Times New Roman"/>
                <w:sz w:val="24"/>
                <w:szCs w:val="24"/>
              </w:rPr>
              <w:t xml:space="preserve"> районе»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  <w:hideMark/>
          </w:tcPr>
          <w:p w:rsidR="002D646F" w:rsidRPr="00FD59BC" w:rsidRDefault="002D646F" w:rsidP="00323AD1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Доступность дошкольного образования для детей в возрасте от 2 </w:t>
            </w:r>
            <w:proofErr w:type="spellStart"/>
            <w:proofErr w:type="gram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мес</w:t>
            </w:r>
            <w:proofErr w:type="spellEnd"/>
            <w:proofErr w:type="gram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до 3 лет (отношение численности детей в возрасте от 2 </w:t>
            </w:r>
            <w:proofErr w:type="spell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мес</w:t>
            </w:r>
            <w:proofErr w:type="spell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до 3 лет, получающих дошкольное образование в текущем году, к сумме численности детей в возрасте от 2 </w:t>
            </w:r>
            <w:proofErr w:type="spell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мес</w:t>
            </w:r>
            <w:proofErr w:type="spell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до 3 лет, получающих дошкольное образование в текущем году, и численности детей в возрасте от 2 </w:t>
            </w:r>
            <w:proofErr w:type="spell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мес</w:t>
            </w:r>
            <w:proofErr w:type="spell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до 3 лет, находящихся в очереди на получение в текущем году дошкольного образования)</w:t>
            </w:r>
          </w:p>
        </w:tc>
        <w:tc>
          <w:tcPr>
            <w:tcW w:w="1246" w:type="dxa"/>
            <w:shd w:val="clear" w:color="auto" w:fill="auto"/>
            <w:hideMark/>
          </w:tcPr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  <w:hideMark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0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2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470"/>
        </w:trPr>
        <w:tc>
          <w:tcPr>
            <w:tcW w:w="4441" w:type="dxa"/>
            <w:shd w:val="clear" w:color="auto" w:fill="auto"/>
            <w:hideMark/>
          </w:tcPr>
          <w:p w:rsidR="002D646F" w:rsidRPr="00FD59BC" w:rsidRDefault="002D646F" w:rsidP="00323AD1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1246" w:type="dxa"/>
            <w:shd w:val="clear" w:color="auto" w:fill="auto"/>
            <w:hideMark/>
          </w:tcPr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  <w:hideMark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247"/>
        </w:trPr>
        <w:tc>
          <w:tcPr>
            <w:tcW w:w="4441" w:type="dxa"/>
            <w:shd w:val="clear" w:color="auto" w:fill="auto"/>
            <w:hideMark/>
          </w:tcPr>
          <w:p w:rsidR="002D646F" w:rsidRPr="00FD59BC" w:rsidRDefault="002D646F" w:rsidP="00323AD1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46" w:type="dxa"/>
            <w:shd w:val="clear" w:color="auto" w:fill="auto"/>
            <w:hideMark/>
          </w:tcPr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  <w:hideMark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73</w:t>
            </w:r>
          </w:p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192" w:type="dxa"/>
            <w:shd w:val="clear" w:color="auto" w:fill="auto"/>
            <w:hideMark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110,5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2D646F" w:rsidRPr="00FD59BC" w:rsidTr="008F5239">
        <w:trPr>
          <w:trHeight w:val="620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461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FD59BC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D5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в общеобразовательных организациях (всего)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387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</w:tr>
      <w:tr w:rsidR="002D646F" w:rsidRPr="00FD59BC" w:rsidTr="00323AD1">
        <w:trPr>
          <w:trHeight w:val="293"/>
        </w:trPr>
        <w:tc>
          <w:tcPr>
            <w:tcW w:w="9461" w:type="dxa"/>
            <w:gridSpan w:val="5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1 «Развитие дошкольного образования в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Усть-Калманском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</w:t>
            </w:r>
            <w:r w:rsidR="008F5239"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от 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1,5 до 3 лет, получающих дошкольное образование в текущем году, и численности детей в возрасте от 1,5 до 3 лет, находящихся в очереди на получение</w:t>
            </w:r>
            <w:proofErr w:type="gram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в текущем году дошкольного образования)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531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Количество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646F" w:rsidRPr="00FD59BC" w:rsidTr="008F5239">
        <w:trPr>
          <w:trHeight w:val="567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Численность воспитанников в возрасте до 3 лет, проживающих в </w:t>
            </w:r>
            <w:proofErr w:type="spell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Усть-Калманском</w:t>
            </w:r>
            <w:proofErr w:type="spell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районе,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чел.</w:t>
            </w:r>
          </w:p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Количество услуг психолого-педагогической, методиче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softHyphen/>
              <w:t>ской и консуль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softHyphen/>
              <w:t>тативной помощи родителям (законным представителям) детей, а также гражда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softHyphen/>
              <w:t>нам, желающим принять на воспитание в свои семьи детей, оставшихся без попе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softHyphen/>
              <w:t>чения родителей, в том числе с привлече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softHyphen/>
              <w:t>нием некоммерческих организаций, нарастающим итогом   с 2019 года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eastAsia="Times New Roman" w:hAnsi="Times New Roman" w:cs="Times New Roman"/>
              </w:rPr>
              <w:t xml:space="preserve"> </w:t>
            </w:r>
            <w:r w:rsidRPr="00FD59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646F" w:rsidRPr="00FD59BC" w:rsidTr="008F5239">
        <w:trPr>
          <w:trHeight w:val="415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646F" w:rsidRPr="00FD59BC" w:rsidTr="00323AD1">
        <w:trPr>
          <w:trHeight w:val="321"/>
        </w:trPr>
        <w:tc>
          <w:tcPr>
            <w:tcW w:w="9461" w:type="dxa"/>
            <w:gridSpan w:val="5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2 «Развитие общего образования в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Усть-Калманском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</w:tr>
      <w:tr w:rsidR="002D646F" w:rsidRPr="00FD59BC" w:rsidTr="008F5239">
        <w:trPr>
          <w:trHeight w:val="911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37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Численность детей-инвалидов, обучающихся по программам общего образования на дому с использованием 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647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расположенных на территории Усть-Калманского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646F" w:rsidRPr="00FD59BC" w:rsidTr="008F5239">
        <w:trPr>
          <w:trHeight w:val="553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460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2D646F" w:rsidRPr="00FD59BC" w:rsidTr="008F5239">
        <w:trPr>
          <w:trHeight w:val="431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Количество общеобразовательных организаций Усть-Калманского района,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646F" w:rsidRPr="00FD59BC" w:rsidTr="008F5239">
        <w:trPr>
          <w:trHeight w:val="272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646F" w:rsidRPr="00FD59BC" w:rsidTr="00323AD1">
        <w:trPr>
          <w:trHeight w:val="309"/>
        </w:trPr>
        <w:tc>
          <w:tcPr>
            <w:tcW w:w="9461" w:type="dxa"/>
            <w:gridSpan w:val="5"/>
            <w:shd w:val="clear" w:color="auto" w:fill="auto"/>
          </w:tcPr>
          <w:p w:rsidR="002D646F" w:rsidRPr="00FD59BC" w:rsidRDefault="002D646F" w:rsidP="00323AD1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Подпрограмма 3</w:t>
            </w:r>
          </w:p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«Развитие дополнительного образования детей и сферы отдыха и оздоровления детей в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Усть-Калманском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</w:tr>
      <w:tr w:rsidR="002D646F" w:rsidRPr="00FD59BC" w:rsidTr="008F5239">
        <w:trPr>
          <w:trHeight w:val="452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516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Доля обучающихся образовательных организаций Усть-Калманского района, участвующих в олимпиадах и конкурсах различного уровня, в общей </w:t>
            </w:r>
            <w:proofErr w:type="gram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численности</w:t>
            </w:r>
            <w:proofErr w:type="gram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обучающихся по программам общего образования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251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Численность школьников, принявших участие в краевых мероприятиях патриотической направленности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eastAsia="Times New Roman" w:hAnsi="Times New Roman" w:cs="Times New Roman"/>
              </w:rPr>
              <w:t xml:space="preserve"> </w:t>
            </w:r>
            <w:r w:rsidRPr="00FD59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Число детей, охваченных деятельностью детских технопарков «</w:t>
            </w:r>
            <w:proofErr w:type="spell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Кванториум</w:t>
            </w:r>
            <w:proofErr w:type="spell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 (мобильных технопарков «</w:t>
            </w:r>
            <w:proofErr w:type="spell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Кванториум</w:t>
            </w:r>
            <w:proofErr w:type="spell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2D646F" w:rsidRPr="00FD59BC" w:rsidTr="008F5239">
        <w:trPr>
          <w:trHeight w:val="533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Проектория</w:t>
            </w:r>
            <w:proofErr w:type="spell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eastAsia="Times New Roman" w:hAnsi="Times New Roman" w:cs="Times New Roman"/>
              </w:rPr>
              <w:t xml:space="preserve"> </w:t>
            </w:r>
            <w:r w:rsidRPr="00FD59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422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</w:tr>
      <w:tr w:rsidR="002D646F" w:rsidRPr="00FD59BC" w:rsidTr="00323AD1">
        <w:trPr>
          <w:trHeight w:val="387"/>
        </w:trPr>
        <w:tc>
          <w:tcPr>
            <w:tcW w:w="9461" w:type="dxa"/>
            <w:gridSpan w:val="5"/>
            <w:shd w:val="clear" w:color="auto" w:fill="auto"/>
          </w:tcPr>
          <w:p w:rsidR="002D646F" w:rsidRPr="00FD59BC" w:rsidRDefault="002D646F" w:rsidP="00323AD1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Подпрограмма 4 «Профессиональная подготовка, переподготовка и повышение </w:t>
            </w:r>
            <w:proofErr w:type="gramStart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квалификации</w:t>
            </w:r>
            <w:proofErr w:type="gramEnd"/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</w:t>
            </w:r>
            <w:r w:rsidRPr="00FD59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развитие кадрового потенциала Усть-Калманского района»</w:t>
            </w:r>
          </w:p>
        </w:tc>
      </w:tr>
      <w:tr w:rsidR="002D646F" w:rsidRPr="00FD59BC" w:rsidTr="008F5239">
        <w:trPr>
          <w:trHeight w:val="422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учителей, прибывших (переехавших) на работу в сельские населенные пункты, либо рабочие поселки, либо поселки городского типа, либо города с населением до 50 тыс. человек,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646F" w:rsidRPr="00FD59BC" w:rsidTr="008F5239">
        <w:trPr>
          <w:trHeight w:val="404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317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D646F" w:rsidRPr="00FD59BC" w:rsidTr="00323AD1">
        <w:trPr>
          <w:trHeight w:val="202"/>
        </w:trPr>
        <w:tc>
          <w:tcPr>
            <w:tcW w:w="9461" w:type="dxa"/>
            <w:gridSpan w:val="5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5 «Совершенствование управления системой образования в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Усть-Калманском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районе»</w:t>
            </w:r>
          </w:p>
        </w:tc>
      </w:tr>
      <w:tr w:rsidR="002D646F" w:rsidRPr="00FD59BC" w:rsidTr="008F5239">
        <w:trPr>
          <w:trHeight w:val="517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388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194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расход угля в подведомственных КАРО образовательных организациях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Гкал/ кв. м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231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расход электроэнергии в подведомственных КАРО образовательных организациях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59BC">
              <w:rPr>
                <w:rFonts w:ascii="Times New Roman" w:hAnsi="Times New Roman" w:cs="Times New Roman"/>
              </w:rPr>
              <w:t>к</w:t>
            </w:r>
            <w:proofErr w:type="gramStart"/>
            <w:r w:rsidRPr="00FD59BC">
              <w:rPr>
                <w:rFonts w:ascii="Times New Roman" w:hAnsi="Times New Roman" w:cs="Times New Roman"/>
              </w:rPr>
              <w:t>Втч</w:t>
            </w:r>
            <w:proofErr w:type="spellEnd"/>
            <w:r w:rsidRPr="00FD59BC">
              <w:rPr>
                <w:rFonts w:ascii="Times New Roman" w:hAnsi="Times New Roman" w:cs="Times New Roman"/>
              </w:rPr>
              <w:t>/ кв</w:t>
            </w:r>
            <w:proofErr w:type="gramEnd"/>
            <w:r w:rsidRPr="00FD59BC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147,6</w:t>
            </w:r>
          </w:p>
        </w:tc>
      </w:tr>
      <w:tr w:rsidR="002D646F" w:rsidRPr="00FD59BC" w:rsidTr="008F5239">
        <w:trPr>
          <w:trHeight w:val="306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Удельный расход холодной воды в подведомственных КАРО образовательных организациях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куб. м/чел.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3,35</w:t>
            </w:r>
          </w:p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131,3</w:t>
            </w:r>
          </w:p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по программам общего образования, 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</w:t>
            </w: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цифровой образовательной среды, в общем числе обучающихся по указанным программам</w:t>
            </w:r>
            <w:proofErr w:type="gramEnd"/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Доля образовательных организаций, реализующих программы общего образования, дополнительного образования детей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программам общего  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8F52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323AD1">
        <w:trPr>
          <w:trHeight w:val="265"/>
        </w:trPr>
        <w:tc>
          <w:tcPr>
            <w:tcW w:w="9461" w:type="dxa"/>
            <w:gridSpan w:val="5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2D646F" w:rsidRPr="00FD59BC" w:rsidTr="008F5239">
        <w:trPr>
          <w:trHeight w:val="420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646F" w:rsidRPr="00FD59BC" w:rsidTr="008F5239">
        <w:trPr>
          <w:trHeight w:val="739"/>
        </w:trPr>
        <w:tc>
          <w:tcPr>
            <w:tcW w:w="4441" w:type="dxa"/>
            <w:shd w:val="clear" w:color="auto" w:fill="auto"/>
          </w:tcPr>
          <w:p w:rsidR="002D646F" w:rsidRPr="00FD59BC" w:rsidRDefault="002D646F" w:rsidP="00323AD1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Доля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</w:t>
            </w:r>
          </w:p>
        </w:tc>
        <w:tc>
          <w:tcPr>
            <w:tcW w:w="1246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2" w:type="dxa"/>
            <w:shd w:val="clear" w:color="auto" w:fill="auto"/>
          </w:tcPr>
          <w:p w:rsidR="002D646F" w:rsidRPr="00FD59BC" w:rsidRDefault="002D646F" w:rsidP="00323AD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0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2D646F" w:rsidRPr="00FD59BC" w:rsidRDefault="002D646F" w:rsidP="00323A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86,9</w:t>
            </w:r>
          </w:p>
        </w:tc>
      </w:tr>
    </w:tbl>
    <w:p w:rsidR="002D646F" w:rsidRPr="00FD59BC" w:rsidRDefault="002D646F" w:rsidP="002D646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Оценка эффективности реализации  программы  за 202</w:t>
      </w:r>
      <w:r w:rsidR="00323AD1" w:rsidRPr="00FD59BC">
        <w:rPr>
          <w:rFonts w:ascii="Times New Roman" w:hAnsi="Times New Roman"/>
          <w:b/>
          <w:sz w:val="24"/>
          <w:szCs w:val="24"/>
        </w:rPr>
        <w:t>4</w:t>
      </w:r>
      <w:r w:rsidRPr="00FD59B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D646F" w:rsidRPr="00FD59BC" w:rsidRDefault="002D646F" w:rsidP="002D646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 муниципальной 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 = 722,6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7  = 103,2 %</w:t>
      </w:r>
    </w:p>
    <w:p w:rsidR="002D646F" w:rsidRPr="00FD59BC" w:rsidRDefault="002D646F" w:rsidP="002D646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муниципальной 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lastRenderedPageBreak/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46628,1 тыс. руб.  / 46628,1 тыс. руб. * 100 % = 100 %</w:t>
      </w:r>
    </w:p>
    <w:p w:rsidR="002D646F" w:rsidRPr="00FD59BC" w:rsidRDefault="002D646F" w:rsidP="002D646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  муниципальной 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27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27 * 100 % = 100 % </w:t>
      </w:r>
    </w:p>
    <w:p w:rsidR="002D646F" w:rsidRPr="00FD59BC" w:rsidRDefault="002D646F" w:rsidP="002D646F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 = (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  <w:lang w:val="en-US"/>
        </w:rPr>
        <w:t xml:space="preserve"> + Fin +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  <w:lang w:val="en-US"/>
        </w:rPr>
        <w:t>) / 3,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 = (103,2 + 100 + 100) / 3 = 101,1 %</w:t>
      </w:r>
      <w:r w:rsidRPr="00FD59BC">
        <w:rPr>
          <w:rFonts w:ascii="Times New Roman" w:hAnsi="Times New Roman"/>
          <w:sz w:val="24"/>
          <w:szCs w:val="24"/>
        </w:rPr>
        <w:cr/>
        <w:t xml:space="preserve">Уровень эффективности реализации программы в 2024 году – высокий. Комплексная  оценка  эффективности  реализации муниципальной программы </w:t>
      </w:r>
      <w:proofErr w:type="gramStart"/>
      <w:r w:rsidRPr="00FD59BC">
        <w:rPr>
          <w:rFonts w:ascii="Times New Roman" w:hAnsi="Times New Roman"/>
          <w:sz w:val="24"/>
          <w:szCs w:val="24"/>
        </w:rPr>
        <w:t>о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высокая и составила –10</w:t>
      </w:r>
      <w:r w:rsidR="008F5239" w:rsidRPr="00FD59BC">
        <w:rPr>
          <w:rFonts w:ascii="Times New Roman" w:hAnsi="Times New Roman"/>
          <w:sz w:val="24"/>
          <w:szCs w:val="24"/>
        </w:rPr>
        <w:t>0</w:t>
      </w:r>
      <w:r w:rsidRPr="00FD59BC">
        <w:rPr>
          <w:rFonts w:ascii="Times New Roman" w:hAnsi="Times New Roman"/>
          <w:sz w:val="24"/>
          <w:szCs w:val="24"/>
        </w:rPr>
        <w:t>%.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данную муниципальную программу включены следующие подпрограммы: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- подпрограмма 1 "Развитие дошкольного образования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районе";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- подпрограмма 2 "Развитие общего  образования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районе";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- подпрограмма 3 «Развитие дополнительного  образования детей и сферы отдыха и оздоровления детей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районе»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- подпрограмма 4 "Профессиональная подготовка, переподготовка, повышение квалификации и кадрового потенциала Усть-Калманского района"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- подпрограмма 5 "Совершенствование управления системой образования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районе"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- подпрограмма 6 "Защита прав и интересов детей-сирот и детей, оставшихся без попечения родителей"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Подпрограмма 1 "Развитие дошкольного образования в </w:t>
      </w:r>
      <w:proofErr w:type="spellStart"/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Усть-Калманском</w:t>
      </w:r>
      <w:proofErr w:type="spellEnd"/>
      <w:r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районе"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и решения задач муниципальной подпрограммы: 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</w:t>
      </w:r>
      <w:proofErr w:type="gramStart"/>
      <w:r w:rsidRPr="00FD59BC">
        <w:rPr>
          <w:rFonts w:ascii="Times New Roman" w:hAnsi="Times New Roman"/>
          <w:sz w:val="24"/>
          <w:szCs w:val="24"/>
        </w:rPr>
        <w:t>300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3 =100 %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муниципальной 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11231,8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11231,8 </w:t>
      </w:r>
      <w:r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тыс. руб</w:t>
      </w:r>
      <w:r w:rsidRPr="00FD59BC">
        <w:rPr>
          <w:rFonts w:ascii="Times New Roman" w:hAnsi="Times New Roman"/>
          <w:sz w:val="24"/>
          <w:szCs w:val="24"/>
        </w:rPr>
        <w:t>. * 100 % = 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  мероприятий  муниципальной подпрограммы: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6 / 6 * 100 % =100 %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 оценка  эффективности  реализации муниципальной подпрограммы: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 = (100 +100 + 100) / 3 = 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высокий и составил – 100 %.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Подпрограмма 2 </w:t>
      </w:r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"Развитие общего образования в </w:t>
      </w:r>
      <w:proofErr w:type="spellStart"/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Усть-Калманском</w:t>
      </w:r>
      <w:proofErr w:type="spellEnd"/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районе"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 и решения задач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proofErr w:type="gramStart"/>
      <w:r w:rsidRPr="00FD59BC">
        <w:rPr>
          <w:rFonts w:ascii="Times New Roman" w:hAnsi="Times New Roman"/>
          <w:sz w:val="24"/>
          <w:szCs w:val="24"/>
        </w:rPr>
        <w:t>502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5  = 100,4 %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муниципальной 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  25191,4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25191,4 </w:t>
      </w:r>
      <w:r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тыс. руб. </w:t>
      </w:r>
      <w:r w:rsidRPr="00FD59BC">
        <w:rPr>
          <w:rFonts w:ascii="Times New Roman" w:hAnsi="Times New Roman"/>
          <w:sz w:val="24"/>
          <w:szCs w:val="24"/>
        </w:rPr>
        <w:t xml:space="preserve"> * 100 % = 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  мероприятий  муниципальной подпрограммы: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16/ 16 * 100 % = 100%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 оценка  эффективности  реализации муниципальной подпрограммы: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 = (100,4 +100 + 100) / 3 = 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высокий и составил 100 %.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Подпрограмма 3 </w:t>
      </w:r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FD59BC">
        <w:rPr>
          <w:rFonts w:ascii="Times New Roman" w:hAnsi="Times New Roman"/>
          <w:b/>
          <w:sz w:val="24"/>
          <w:szCs w:val="24"/>
        </w:rPr>
        <w:t xml:space="preserve"> Развитие дополнительного  образования детей и сферы отдыха и оздоровления детей в </w:t>
      </w:r>
      <w:proofErr w:type="spellStart"/>
      <w:r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районе</w:t>
      </w:r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 и решения задач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761</w:t>
      </w:r>
      <w:proofErr w:type="gramStart"/>
      <w:r w:rsidRPr="00FD59BC">
        <w:rPr>
          <w:rFonts w:ascii="Times New Roman" w:hAnsi="Times New Roman"/>
          <w:sz w:val="24"/>
          <w:szCs w:val="24"/>
        </w:rPr>
        <w:t>,6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: 7  = 108,8 %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муниципальной 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10154,9 </w:t>
      </w:r>
      <w:proofErr w:type="spellStart"/>
      <w:r w:rsidRPr="00FD59BC">
        <w:rPr>
          <w:rFonts w:ascii="Times New Roman" w:hAnsi="Times New Roman"/>
          <w:sz w:val="24"/>
          <w:szCs w:val="24"/>
        </w:rPr>
        <w:t>тыс</w:t>
      </w:r>
      <w:proofErr w:type="gramStart"/>
      <w:r w:rsidRPr="00FD59BC">
        <w:rPr>
          <w:rFonts w:ascii="Times New Roman" w:hAnsi="Times New Roman"/>
          <w:sz w:val="24"/>
          <w:szCs w:val="24"/>
        </w:rPr>
        <w:t>.р</w:t>
      </w:r>
      <w:proofErr w:type="gramEnd"/>
      <w:r w:rsidRPr="00FD59BC">
        <w:rPr>
          <w:rFonts w:ascii="Times New Roman" w:hAnsi="Times New Roman"/>
          <w:sz w:val="24"/>
          <w:szCs w:val="24"/>
        </w:rPr>
        <w:t>уб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/10154,9</w:t>
      </w:r>
      <w:r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</w:t>
      </w:r>
      <w:r w:rsidRPr="00FD59BC">
        <w:rPr>
          <w:rFonts w:ascii="Times New Roman" w:hAnsi="Times New Roman"/>
          <w:sz w:val="24"/>
          <w:szCs w:val="24"/>
        </w:rPr>
        <w:t>. * 100 % = 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lastRenderedPageBreak/>
        <w:t>Оценка степени реализации   мероприятий  муниципальной подпрограммы: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4/4 * 100 % = 100 %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 оценка  эффективности  реализации муниципальной подпрограммы: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</w:t>
      </w:r>
      <w:r w:rsidRPr="00FD59BC">
        <w:rPr>
          <w:rFonts w:ascii="Times New Roman" w:hAnsi="Times New Roman"/>
          <w:sz w:val="24"/>
          <w:szCs w:val="24"/>
        </w:rPr>
        <w:t xml:space="preserve"> = (108</w:t>
      </w:r>
      <w:proofErr w:type="gramStart"/>
      <w:r w:rsidRPr="00FD59BC">
        <w:rPr>
          <w:rFonts w:ascii="Times New Roman" w:hAnsi="Times New Roman"/>
          <w:sz w:val="24"/>
          <w:szCs w:val="24"/>
        </w:rPr>
        <w:t>,8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+ 100 + 100 )/ 3 = 102,9 %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высокий и составил 10</w:t>
      </w:r>
      <w:r w:rsidR="008F5239" w:rsidRPr="00FD59BC">
        <w:rPr>
          <w:rFonts w:ascii="Times New Roman" w:hAnsi="Times New Roman"/>
          <w:sz w:val="24"/>
          <w:szCs w:val="24"/>
        </w:rPr>
        <w:t>0</w:t>
      </w:r>
      <w:r w:rsidRPr="00FD59BC">
        <w:rPr>
          <w:rFonts w:ascii="Times New Roman" w:hAnsi="Times New Roman"/>
          <w:sz w:val="24"/>
          <w:szCs w:val="24"/>
        </w:rPr>
        <w:t xml:space="preserve"> %.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Подпрограмма 4 «Профессиональная подготовка, переподготовка, повышение квалификации и кадрового потенциала Усть-Калманского района»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 и решения задач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233</w:t>
      </w:r>
      <w:proofErr w:type="gramStart"/>
      <w:r w:rsidRPr="00FD59BC">
        <w:rPr>
          <w:rFonts w:ascii="Times New Roman" w:hAnsi="Times New Roman"/>
          <w:sz w:val="24"/>
          <w:szCs w:val="24"/>
        </w:rPr>
        <w:t>,3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: 2 = 116,6 %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муниципальной программы: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50000:50000*100%*100%=100%</w:t>
      </w:r>
    </w:p>
    <w:p w:rsidR="002D646F" w:rsidRPr="00FD59BC" w:rsidRDefault="002D646F" w:rsidP="002D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  мероприятий 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1:1*100%=100 %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 оценка  эффективности  реализации муниципальной подпрограммы: </w:t>
      </w:r>
      <w:r w:rsidRPr="00FD59BC">
        <w:rPr>
          <w:rFonts w:ascii="Times New Roman" w:hAnsi="Times New Roman"/>
          <w:sz w:val="24"/>
          <w:szCs w:val="24"/>
          <w:lang w:val="en-US"/>
        </w:rPr>
        <w:t>O</w:t>
      </w:r>
      <w:r w:rsidRPr="00FD59BC">
        <w:rPr>
          <w:rFonts w:ascii="Times New Roman" w:hAnsi="Times New Roman"/>
          <w:sz w:val="24"/>
          <w:szCs w:val="24"/>
        </w:rPr>
        <w:t xml:space="preserve"> = (116</w:t>
      </w:r>
      <w:proofErr w:type="gramStart"/>
      <w:r w:rsidRPr="00FD59BC">
        <w:rPr>
          <w:rFonts w:ascii="Times New Roman" w:hAnsi="Times New Roman"/>
          <w:sz w:val="24"/>
          <w:szCs w:val="24"/>
        </w:rPr>
        <w:t>,6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+ 100 + 100 )/ 3 = </w:t>
      </w:r>
      <w:r w:rsidR="008F5239" w:rsidRPr="00FD59BC">
        <w:rPr>
          <w:rFonts w:ascii="Times New Roman" w:hAnsi="Times New Roman"/>
          <w:sz w:val="24"/>
          <w:szCs w:val="24"/>
        </w:rPr>
        <w:t>100</w:t>
      </w:r>
      <w:r w:rsidRPr="00FD59BC">
        <w:rPr>
          <w:rFonts w:ascii="Times New Roman" w:hAnsi="Times New Roman"/>
          <w:sz w:val="24"/>
          <w:szCs w:val="24"/>
        </w:rPr>
        <w:t xml:space="preserve"> %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высокий.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Подпрограмма 5 </w:t>
      </w:r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FD59BC">
        <w:rPr>
          <w:rFonts w:ascii="Times New Roman" w:hAnsi="Times New Roman"/>
          <w:b/>
          <w:sz w:val="24"/>
          <w:szCs w:val="24"/>
        </w:rPr>
        <w:t xml:space="preserve">Совершенствование управления системой образования в </w:t>
      </w:r>
      <w:proofErr w:type="spellStart"/>
      <w:r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районе</w:t>
      </w:r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 и решения задач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1218</w:t>
      </w:r>
      <w:proofErr w:type="gramStart"/>
      <w:r w:rsidRPr="00FD59BC">
        <w:rPr>
          <w:rFonts w:ascii="Times New Roman" w:hAnsi="Times New Roman"/>
          <w:sz w:val="24"/>
          <w:szCs w:val="24"/>
        </w:rPr>
        <w:t>,9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: 9  = 135,4 %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муниципальной программы: </w:t>
      </w: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=0%</w:t>
      </w:r>
    </w:p>
    <w:p w:rsidR="002D646F" w:rsidRPr="00FD59BC" w:rsidRDefault="002D646F" w:rsidP="002D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  мероприятий 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=0% </w:t>
      </w:r>
    </w:p>
    <w:p w:rsidR="002D646F" w:rsidRPr="00FD59BC" w:rsidRDefault="002D646F" w:rsidP="002D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 оценка  эффективности  реализации муниципальной подпрограммы: </w:t>
      </w:r>
    </w:p>
    <w:p w:rsidR="002D646F" w:rsidRPr="00FD59BC" w:rsidRDefault="002D646F" w:rsidP="002D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</w:t>
      </w:r>
      <w:r w:rsidRPr="00FD59BC">
        <w:rPr>
          <w:rFonts w:ascii="Times New Roman" w:hAnsi="Times New Roman"/>
          <w:sz w:val="24"/>
          <w:szCs w:val="24"/>
        </w:rPr>
        <w:t xml:space="preserve"> = (35</w:t>
      </w:r>
      <w:proofErr w:type="gramStart"/>
      <w:r w:rsidRPr="00FD59BC">
        <w:rPr>
          <w:rFonts w:ascii="Times New Roman" w:hAnsi="Times New Roman"/>
          <w:sz w:val="24"/>
          <w:szCs w:val="24"/>
        </w:rPr>
        <w:t>,4</w:t>
      </w:r>
      <w:proofErr w:type="gramEnd"/>
      <w:r w:rsidRPr="00FD59BC">
        <w:rPr>
          <w:rFonts w:ascii="Times New Roman" w:hAnsi="Times New Roman"/>
          <w:sz w:val="24"/>
          <w:szCs w:val="24"/>
        </w:rPr>
        <w:t>+ 0 + 0 )/ 3 = 45,1 %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низкий.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Подпрограмма 6  </w:t>
      </w:r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FD59BC">
        <w:rPr>
          <w:rFonts w:ascii="Times New Roman" w:hAnsi="Times New Roman"/>
          <w:sz w:val="24"/>
          <w:szCs w:val="24"/>
        </w:rPr>
        <w:t>Защита прав и интересов детей-сирот и детей, оставшихся без попечения родителей</w:t>
      </w:r>
      <w:r w:rsidRPr="00FD59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 и решения задач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=186</w:t>
      </w:r>
      <w:proofErr w:type="gramStart"/>
      <w:r w:rsidRPr="00FD59BC">
        <w:rPr>
          <w:rFonts w:ascii="Times New Roman" w:hAnsi="Times New Roman"/>
          <w:sz w:val="24"/>
          <w:szCs w:val="24"/>
        </w:rPr>
        <w:t>,9:2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=93,4% </w:t>
      </w:r>
    </w:p>
    <w:p w:rsidR="002D646F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муниципальной программы: </w:t>
      </w: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=390   0 %</w:t>
      </w:r>
    </w:p>
    <w:p w:rsidR="002D646F" w:rsidRPr="00FD59BC" w:rsidRDefault="002D646F" w:rsidP="002D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  мероприятий  муниципальной подпрограммы: </w:t>
      </w: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0% </w:t>
      </w:r>
    </w:p>
    <w:p w:rsidR="002D646F" w:rsidRPr="00FD59BC" w:rsidRDefault="002D646F" w:rsidP="002D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 оценка  эффективности  реализации муниципальной подпрограммы: </w:t>
      </w:r>
    </w:p>
    <w:p w:rsidR="002D646F" w:rsidRPr="00FD59BC" w:rsidRDefault="002D646F" w:rsidP="002D6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</w:t>
      </w:r>
      <w:r w:rsidRPr="00FD59BC">
        <w:rPr>
          <w:rFonts w:ascii="Times New Roman" w:hAnsi="Times New Roman"/>
          <w:sz w:val="24"/>
          <w:szCs w:val="24"/>
        </w:rPr>
        <w:t xml:space="preserve"> = (93</w:t>
      </w:r>
      <w:proofErr w:type="gramStart"/>
      <w:r w:rsidRPr="00FD59BC">
        <w:rPr>
          <w:rFonts w:ascii="Times New Roman" w:hAnsi="Times New Roman"/>
          <w:sz w:val="24"/>
          <w:szCs w:val="24"/>
        </w:rPr>
        <w:t>,4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+ 0 + 0 )/ 3 = 31,1 %</w:t>
      </w:r>
    </w:p>
    <w:p w:rsidR="00B10E65" w:rsidRPr="00FD59BC" w:rsidRDefault="002D646F" w:rsidP="002D64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низкий</w:t>
      </w:r>
      <w:proofErr w:type="gramStart"/>
      <w:r w:rsidRPr="00FD59BC">
        <w:rPr>
          <w:rFonts w:ascii="Times New Roman" w:hAnsi="Times New Roman"/>
          <w:sz w:val="24"/>
          <w:szCs w:val="24"/>
        </w:rPr>
        <w:t>.</w:t>
      </w:r>
      <w:r w:rsidR="00B10E65" w:rsidRPr="00FD59BC">
        <w:rPr>
          <w:rFonts w:ascii="Times New Roman" w:hAnsi="Times New Roman"/>
          <w:sz w:val="24"/>
          <w:szCs w:val="24"/>
        </w:rPr>
        <w:t>.</w:t>
      </w:r>
      <w:proofErr w:type="gramEnd"/>
    </w:p>
    <w:p w:rsidR="007E65B8" w:rsidRPr="00FD59BC" w:rsidRDefault="007E65B8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B553E" w:rsidRPr="00FD59BC" w:rsidRDefault="005E1389" w:rsidP="00DA1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8. </w:t>
      </w:r>
      <w:r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"Развитие физической культуры и спорта в </w:t>
      </w:r>
      <w:proofErr w:type="spellStart"/>
      <w:r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Усть-Калманском</w:t>
      </w:r>
      <w:proofErr w:type="spellEnd"/>
      <w:r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районе на 20</w:t>
      </w:r>
      <w:r w:rsidR="00301713"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1-20</w:t>
      </w:r>
      <w:r w:rsidR="008C6D2A"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301713"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Pr="00FD59B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годы"</w:t>
      </w:r>
    </w:p>
    <w:p w:rsidR="000437CE" w:rsidRPr="00FD59BC" w:rsidRDefault="000437CE" w:rsidP="000437CE">
      <w:pPr>
        <w:spacing w:after="0" w:line="240" w:lineRule="auto"/>
        <w:ind w:firstLine="709"/>
        <w:jc w:val="both"/>
        <w:rPr>
          <w:rFonts w:ascii="Times New Roman" w:hAnsi="Times New Roman"/>
          <w:color w:val="2E2F33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sz w:val="24"/>
          <w:szCs w:val="24"/>
        </w:rPr>
        <w:t xml:space="preserve">Прошедший год был наполнен спортивными событиями. Год начался с межрайонного турнира по хоккею с шайбой </w:t>
      </w:r>
      <w:proofErr w:type="gramStart"/>
      <w:r w:rsidRPr="00FD59BC">
        <w:rPr>
          <w:rFonts w:ascii="Times New Roman" w:hAnsi="Times New Roman"/>
          <w:sz w:val="24"/>
          <w:szCs w:val="24"/>
        </w:rPr>
        <w:t>в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FD59BC">
        <w:rPr>
          <w:rFonts w:ascii="Times New Roman" w:hAnsi="Times New Roman"/>
          <w:sz w:val="24"/>
          <w:szCs w:val="24"/>
        </w:rPr>
        <w:t>Антоньевка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9BC">
        <w:rPr>
          <w:rFonts w:ascii="Times New Roman" w:hAnsi="Times New Roman"/>
          <w:sz w:val="24"/>
          <w:szCs w:val="24"/>
        </w:rPr>
        <w:t>Петропавловского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района, команда Усть-Калманского района показала хорошие результаты. Проведена </w:t>
      </w:r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зимняя Олимпиада спортсменов Усть-Калманского района, в которой приняли участие команды из 6 сельсоветов и 2 организаций района. Спортсмены состязались в шахматах, зимней рыбалке и стрельбе из пневматической винтовки. Олимпиада проводится в несколько этапов: хоккей, футбол, спортивные семьи,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полиатлон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и лыжные гонки. В феврале </w:t>
      </w:r>
      <w:proofErr w:type="gram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в</w:t>
      </w:r>
      <w:proofErr w:type="gram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</w:t>
      </w:r>
      <w:proofErr w:type="gram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с</w:t>
      </w:r>
      <w:proofErr w:type="gram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. Павловск (Павловский район) состоялись финальные соревнования XXXVII зимней олимпиады сельских спортсменов Алтайского края. Наш район представили 19 спортсменов. Спортсмены боролись за победу в хоккее,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полиатлоне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и в лыжных гонках. </w:t>
      </w:r>
    </w:p>
    <w:p w:rsidR="000437CE" w:rsidRPr="00FD59BC" w:rsidRDefault="000437CE" w:rsidP="000437CE">
      <w:pPr>
        <w:spacing w:after="0" w:line="240" w:lineRule="auto"/>
        <w:ind w:firstLine="709"/>
        <w:jc w:val="both"/>
        <w:rPr>
          <w:rFonts w:ascii="Times New Roman" w:hAnsi="Times New Roman"/>
          <w:color w:val="2E2F33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lastRenderedPageBreak/>
        <w:t xml:space="preserve">В летней олимпиаде сельских спортсменов Алтайского края в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с</w:t>
      </w:r>
      <w:proofErr w:type="gram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.Р</w:t>
      </w:r>
      <w:proofErr w:type="gram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одино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приняли участие спортсмены из Усть-Калманского района –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Кабакова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Александра,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Садовникова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Ульяна, Коваленко София ,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Сотова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Ксения, Пешкова Алена,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Плутахина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 Валерия, Мигунова Дарья, Жидких Андрей (легкая атлетика и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полиатлон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). В женской эстафете 4*100 наши легкоатлетки показали хороший результат и заняли 3 место. </w:t>
      </w:r>
    </w:p>
    <w:p w:rsidR="000437CE" w:rsidRPr="00FD59BC" w:rsidRDefault="000437CE" w:rsidP="000437CE">
      <w:pPr>
        <w:spacing w:after="0" w:line="240" w:lineRule="auto"/>
        <w:ind w:firstLine="709"/>
        <w:jc w:val="both"/>
        <w:rPr>
          <w:rFonts w:ascii="Times New Roman" w:hAnsi="Times New Roman"/>
          <w:color w:val="2E2F33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Кроме олимпиадных состязаний в районе проводились соревнования памяти тренеров по волейболу, футболу. Организованы спортивные матчи приуроченные к дню ВМФ и военно-воздушных сил (соревнования по стрельбе из пневматической винтовки, соревнования по ТЭГ </w:t>
      </w:r>
      <w:proofErr w:type="gram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–Р</w:t>
      </w:r>
      <w:proofErr w:type="gram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ЭГБИ), а к дню физкультурного работника прошли соревнования по женскому классическому волейболу и мужскому пляжному волейболу. Районный турнир по настольному теннису в прошедшем году провели дважды. Стало традицией ежегодно проводить состязания по биатлону на кубок "Предгорья Алтая", это направление спорта набирает популярность среди наших спортсменов. Среди школ прошли районные соревнования по </w:t>
      </w:r>
      <w:proofErr w:type="spellStart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стритболу</w:t>
      </w:r>
      <w:proofErr w:type="spellEnd"/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 xml:space="preserve">, Всероссийские спортивные соревнования "Президентские состязания". </w:t>
      </w:r>
    </w:p>
    <w:p w:rsidR="000437CE" w:rsidRPr="00FD59BC" w:rsidRDefault="000437CE" w:rsidP="000437CE">
      <w:pPr>
        <w:spacing w:after="0" w:line="240" w:lineRule="auto"/>
        <w:ind w:firstLine="709"/>
        <w:jc w:val="both"/>
        <w:rPr>
          <w:rFonts w:ascii="Times New Roman" w:hAnsi="Times New Roman"/>
          <w:color w:val="2E2F33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color w:val="2E2F33"/>
          <w:sz w:val="24"/>
          <w:szCs w:val="24"/>
          <w:shd w:val="clear" w:color="auto" w:fill="FFFFFF"/>
        </w:rPr>
        <w:t>В 2024 году 11 жителей Усть-Калманского района стали обладателями почетных золотых значков Всероссийского физкультурно-спортивного комплекса «Готов к труду и обороне». Данное достижение свидетельствует об интересе населения к спорту.</w:t>
      </w:r>
    </w:p>
    <w:p w:rsidR="00BB553E" w:rsidRPr="00FD59BC" w:rsidRDefault="000437CE" w:rsidP="000437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FD59BC">
        <w:rPr>
          <w:rFonts w:ascii="Times New Roman" w:hAnsi="Times New Roman"/>
          <w:sz w:val="24"/>
          <w:szCs w:val="24"/>
        </w:rPr>
        <w:t>дств пр</w:t>
      </w:r>
      <w:proofErr w:type="gramEnd"/>
      <w:r w:rsidRPr="00FD59BC">
        <w:rPr>
          <w:rFonts w:ascii="Times New Roman" w:hAnsi="Times New Roman"/>
          <w:sz w:val="24"/>
          <w:szCs w:val="24"/>
        </w:rPr>
        <w:t>едусмотренных муниципальной программой в течение года выплачивалась заработная плата методистам по спорту, проводились ремонты стадионов, организовывались поездки и приобретали спортивный инвентарь. В 2024 году плановые назначения освоены в полном объеме в размере 3,1 млн. рублей.</w:t>
      </w:r>
      <w:r w:rsidR="00BB553E" w:rsidRPr="00FD59BC">
        <w:rPr>
          <w:rFonts w:ascii="Times New Roman" w:hAnsi="Times New Roman"/>
          <w:sz w:val="24"/>
          <w:szCs w:val="24"/>
        </w:rPr>
        <w:t xml:space="preserve"> </w:t>
      </w:r>
    </w:p>
    <w:p w:rsidR="00EA3113" w:rsidRPr="00FD59BC" w:rsidRDefault="00EA3113" w:rsidP="00DA1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5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292"/>
        <w:gridCol w:w="1320"/>
        <w:gridCol w:w="1159"/>
        <w:gridCol w:w="1161"/>
      </w:tblGrid>
      <w:tr w:rsidR="00BB553E" w:rsidRPr="00FD59BC" w:rsidTr="00DF3525">
        <w:trPr>
          <w:trHeight w:val="69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3E" w:rsidRPr="00FD59BC" w:rsidRDefault="00BB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3E" w:rsidRPr="00FD59BC" w:rsidRDefault="00BB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3E" w:rsidRPr="00FD59BC" w:rsidRDefault="00BB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3E" w:rsidRPr="00FD59BC" w:rsidRDefault="00BB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3E" w:rsidRPr="00FD59BC" w:rsidRDefault="00BB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</w:tc>
      </w:tr>
      <w:tr w:rsidR="00DF3525" w:rsidRPr="00FD59BC" w:rsidTr="00DF3525">
        <w:trPr>
          <w:trHeight w:val="117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Уровень обеспеченности населения района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F3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42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F3525" w:rsidRPr="00FD59BC" w:rsidTr="00DF3525">
        <w:trPr>
          <w:trHeight w:val="8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Удельный вес населения района, систематически 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F3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42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F3525" w:rsidRPr="00FD59BC" w:rsidTr="00DF3525">
        <w:trPr>
          <w:trHeight w:val="7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Удельный вес инвалидов, занимающихся физической культурой и спортом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42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F3525" w:rsidRPr="00FD59BC" w:rsidTr="00DF3525">
        <w:trPr>
          <w:trHeight w:val="56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Количество спортсменов, выполнивших спортивные нормативы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42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25" w:rsidRPr="00FD59BC" w:rsidRDefault="00DF3525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 муниципальной подпрограммы: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400:4 =100%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муниципальной программы: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0437CE" w:rsidRPr="00FD59BC">
        <w:rPr>
          <w:rFonts w:ascii="Times New Roman" w:hAnsi="Times New Roman"/>
          <w:sz w:val="24"/>
          <w:szCs w:val="24"/>
        </w:rPr>
        <w:t>3100,0</w:t>
      </w:r>
      <w:r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руб. /</w:t>
      </w:r>
      <w:r w:rsidR="000437CE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3100,0</w:t>
      </w:r>
      <w:r w:rsidRPr="00FD59BC">
        <w:rPr>
          <w:rFonts w:ascii="Times New Roman" w:hAnsi="Times New Roman"/>
          <w:sz w:val="24"/>
          <w:szCs w:val="24"/>
        </w:rPr>
        <w:t xml:space="preserve"> тыс. руб. * 100 % = 100 %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  мероприятий муниципальной подпрограммы: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5:5 * 100 % = 100 % 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подпрограммы: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</w:t>
      </w:r>
      <w:r w:rsidRPr="00FD59BC">
        <w:rPr>
          <w:rFonts w:ascii="Times New Roman" w:hAnsi="Times New Roman"/>
          <w:sz w:val="24"/>
          <w:szCs w:val="24"/>
        </w:rPr>
        <w:t xml:space="preserve"> = 100 + 100 + 100 / 3 = 100 % </w:t>
      </w:r>
    </w:p>
    <w:p w:rsidR="00BB553E" w:rsidRPr="00FD59BC" w:rsidRDefault="00BB553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программы в 202</w:t>
      </w:r>
      <w:r w:rsidR="000437CE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году – высокий</w:t>
      </w:r>
    </w:p>
    <w:p w:rsidR="00F81528" w:rsidRPr="00FD59BC" w:rsidRDefault="00F8152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9BC" w:rsidRDefault="00FD59BC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59BC" w:rsidRDefault="00FD59BC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81528" w:rsidRPr="00FD59BC" w:rsidRDefault="00F964B0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lastRenderedPageBreak/>
        <w:t>9</w:t>
      </w:r>
      <w:r w:rsidR="00224475" w:rsidRPr="00FD59BC">
        <w:rPr>
          <w:rFonts w:ascii="Times New Roman" w:hAnsi="Times New Roman"/>
          <w:b/>
          <w:sz w:val="24"/>
          <w:szCs w:val="24"/>
        </w:rPr>
        <w:t>.</w:t>
      </w:r>
      <w:r w:rsidR="00985C35"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="00224475" w:rsidRPr="00FD59BC">
        <w:rPr>
          <w:rFonts w:ascii="Times New Roman" w:hAnsi="Times New Roman"/>
          <w:b/>
          <w:sz w:val="24"/>
          <w:szCs w:val="24"/>
        </w:rPr>
        <w:t xml:space="preserve">МП </w:t>
      </w:r>
      <w:r w:rsidRPr="00FD59BC">
        <w:rPr>
          <w:rFonts w:ascii="Times New Roman" w:hAnsi="Times New Roman"/>
          <w:b/>
          <w:sz w:val="24"/>
          <w:szCs w:val="24"/>
        </w:rPr>
        <w:t xml:space="preserve">"Социальная поддержка граждан на </w:t>
      </w:r>
      <w:bookmarkStart w:id="0" w:name="_GoBack"/>
      <w:r w:rsidRPr="00FD59BC">
        <w:rPr>
          <w:rFonts w:ascii="Times New Roman" w:hAnsi="Times New Roman"/>
          <w:b/>
          <w:sz w:val="24"/>
          <w:szCs w:val="24"/>
        </w:rPr>
        <w:t>20</w:t>
      </w:r>
      <w:r w:rsidR="003339A6" w:rsidRPr="00FD59BC">
        <w:rPr>
          <w:rFonts w:ascii="Times New Roman" w:hAnsi="Times New Roman"/>
          <w:b/>
          <w:sz w:val="24"/>
          <w:szCs w:val="24"/>
        </w:rPr>
        <w:t>2</w:t>
      </w:r>
      <w:r w:rsidR="00F739B3" w:rsidRPr="00FD59BC">
        <w:rPr>
          <w:rFonts w:ascii="Times New Roman" w:hAnsi="Times New Roman"/>
          <w:b/>
          <w:sz w:val="24"/>
          <w:szCs w:val="24"/>
        </w:rPr>
        <w:t>3</w:t>
      </w:r>
      <w:bookmarkEnd w:id="0"/>
      <w:r w:rsidRPr="00FD59BC">
        <w:rPr>
          <w:rFonts w:ascii="Times New Roman" w:hAnsi="Times New Roman"/>
          <w:b/>
          <w:sz w:val="24"/>
          <w:szCs w:val="24"/>
        </w:rPr>
        <w:t>-20</w:t>
      </w:r>
      <w:r w:rsidR="003339A6" w:rsidRPr="00FD59BC">
        <w:rPr>
          <w:rFonts w:ascii="Times New Roman" w:hAnsi="Times New Roman"/>
          <w:b/>
          <w:sz w:val="24"/>
          <w:szCs w:val="24"/>
        </w:rPr>
        <w:t>2</w:t>
      </w:r>
      <w:r w:rsidR="00F739B3" w:rsidRPr="00FD59BC">
        <w:rPr>
          <w:rFonts w:ascii="Times New Roman" w:hAnsi="Times New Roman"/>
          <w:b/>
          <w:sz w:val="24"/>
          <w:szCs w:val="24"/>
        </w:rPr>
        <w:t>5</w:t>
      </w:r>
      <w:r w:rsidRPr="00FD59BC">
        <w:rPr>
          <w:rFonts w:ascii="Times New Roman" w:hAnsi="Times New Roman"/>
          <w:b/>
          <w:sz w:val="24"/>
          <w:szCs w:val="24"/>
        </w:rPr>
        <w:t xml:space="preserve"> годы по </w:t>
      </w:r>
      <w:proofErr w:type="spellStart"/>
      <w:r w:rsidRPr="00FD59BC">
        <w:rPr>
          <w:rFonts w:ascii="Times New Roman" w:hAnsi="Times New Roman"/>
          <w:b/>
          <w:sz w:val="24"/>
          <w:szCs w:val="24"/>
        </w:rPr>
        <w:t>Усть-Калманскому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району" </w:t>
      </w:r>
    </w:p>
    <w:p w:rsidR="00585A36" w:rsidRPr="00FD59BC" w:rsidRDefault="00585A36" w:rsidP="00585A36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4"/>
          <w:szCs w:val="24"/>
        </w:rPr>
      </w:pPr>
      <w:proofErr w:type="gramStart"/>
      <w:r w:rsidRPr="00FD59BC">
        <w:rPr>
          <w:rFonts w:ascii="Times New Roman" w:hAnsi="Times New Roman"/>
          <w:color w:val="242424"/>
          <w:sz w:val="24"/>
          <w:szCs w:val="24"/>
        </w:rPr>
        <w:t>С целью реализации программы в течение 2024 года проводились мероприятия, направленные на увеличение числа граждан, имеющих возможность получения социальной поддержки: адресное предоставление пособий и других социальных выплат, в том числе в натуральной форме, проводились мероприятия для отдельных категорий граждан (ветеранов и вдов Вов, матерей, достойно воспитавших своих детей, для детей в международный День защиты детей).</w:t>
      </w:r>
      <w:proofErr w:type="gramEnd"/>
    </w:p>
    <w:p w:rsidR="00585A36" w:rsidRPr="00FD59BC" w:rsidRDefault="00585A36" w:rsidP="00585A36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color w:val="242424"/>
          <w:sz w:val="24"/>
          <w:szCs w:val="24"/>
        </w:rPr>
      </w:pPr>
      <w:r w:rsidRPr="00FD59BC">
        <w:rPr>
          <w:rFonts w:ascii="Times New Roman" w:hAnsi="Times New Roman"/>
          <w:color w:val="242424"/>
          <w:sz w:val="24"/>
          <w:szCs w:val="24"/>
        </w:rPr>
        <w:t>Из местного бюджета на реализацию мероприятий программы было выделено 175 тыс. рублей, освоены в полном объеме в установленные сроки</w:t>
      </w:r>
    </w:p>
    <w:p w:rsidR="00F803CA" w:rsidRPr="00FD59BC" w:rsidRDefault="00F803CA" w:rsidP="00DA1A5B">
      <w:pPr>
        <w:tabs>
          <w:tab w:val="left" w:pos="36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1989" w:rsidRPr="00FD59BC" w:rsidRDefault="00E20454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</w:t>
      </w:r>
      <w:r w:rsidR="003D1989" w:rsidRPr="00FD59BC">
        <w:rPr>
          <w:rFonts w:ascii="Times New Roman" w:hAnsi="Times New Roman"/>
          <w:b/>
          <w:sz w:val="24"/>
          <w:szCs w:val="24"/>
        </w:rPr>
        <w:t>0</w:t>
      </w:r>
      <w:r w:rsidRPr="00FD59BC">
        <w:rPr>
          <w:rFonts w:ascii="Times New Roman" w:hAnsi="Times New Roman"/>
          <w:b/>
          <w:sz w:val="24"/>
          <w:szCs w:val="24"/>
        </w:rPr>
        <w:t xml:space="preserve">. МП </w:t>
      </w:r>
      <w:r w:rsidR="003D1989" w:rsidRPr="00FD59BC">
        <w:rPr>
          <w:rFonts w:ascii="Times New Roman" w:hAnsi="Times New Roman"/>
          <w:b/>
          <w:sz w:val="24"/>
          <w:szCs w:val="24"/>
        </w:rPr>
        <w:t>"</w:t>
      </w:r>
      <w:r w:rsidR="00606C50" w:rsidRPr="00FD59BC">
        <w:rPr>
          <w:rFonts w:ascii="Times New Roman" w:hAnsi="Times New Roman"/>
          <w:b/>
          <w:sz w:val="24"/>
          <w:szCs w:val="24"/>
        </w:rPr>
        <w:t>Комплексное развитие</w:t>
      </w:r>
      <w:r w:rsidR="003D1989" w:rsidRPr="00FD59BC">
        <w:rPr>
          <w:rFonts w:ascii="Times New Roman" w:hAnsi="Times New Roman"/>
          <w:b/>
          <w:sz w:val="24"/>
          <w:szCs w:val="24"/>
        </w:rPr>
        <w:t xml:space="preserve"> сельских </w:t>
      </w:r>
      <w:r w:rsidR="00606C50" w:rsidRPr="00FD59BC">
        <w:rPr>
          <w:rFonts w:ascii="Times New Roman" w:hAnsi="Times New Roman"/>
          <w:b/>
          <w:sz w:val="24"/>
          <w:szCs w:val="24"/>
        </w:rPr>
        <w:t>территорий</w:t>
      </w:r>
      <w:r w:rsidR="003D1989" w:rsidRPr="00FD59BC">
        <w:rPr>
          <w:rFonts w:ascii="Times New Roman" w:hAnsi="Times New Roman"/>
          <w:b/>
          <w:sz w:val="24"/>
          <w:szCs w:val="24"/>
        </w:rPr>
        <w:t xml:space="preserve"> Усть-Калманского района</w:t>
      </w:r>
      <w:r w:rsidR="00606C50" w:rsidRPr="00FD59BC">
        <w:rPr>
          <w:rFonts w:ascii="Times New Roman" w:hAnsi="Times New Roman"/>
          <w:b/>
          <w:sz w:val="24"/>
          <w:szCs w:val="24"/>
        </w:rPr>
        <w:t xml:space="preserve"> Алтайского края</w:t>
      </w:r>
      <w:r w:rsidR="003D1989" w:rsidRPr="00FD59BC">
        <w:rPr>
          <w:rFonts w:ascii="Times New Roman" w:hAnsi="Times New Roman"/>
          <w:b/>
          <w:sz w:val="24"/>
          <w:szCs w:val="24"/>
        </w:rPr>
        <w:t xml:space="preserve"> на 20</w:t>
      </w:r>
      <w:r w:rsidR="00606C50" w:rsidRPr="00FD59BC">
        <w:rPr>
          <w:rFonts w:ascii="Times New Roman" w:hAnsi="Times New Roman"/>
          <w:b/>
          <w:sz w:val="24"/>
          <w:szCs w:val="24"/>
        </w:rPr>
        <w:t>20</w:t>
      </w:r>
      <w:r w:rsidR="003D1989" w:rsidRPr="00FD59BC">
        <w:rPr>
          <w:rFonts w:ascii="Times New Roman" w:hAnsi="Times New Roman"/>
          <w:b/>
          <w:sz w:val="24"/>
          <w:szCs w:val="24"/>
        </w:rPr>
        <w:t>-202</w:t>
      </w:r>
      <w:r w:rsidR="00606C50" w:rsidRPr="00FD59BC">
        <w:rPr>
          <w:rFonts w:ascii="Times New Roman" w:hAnsi="Times New Roman"/>
          <w:b/>
          <w:sz w:val="24"/>
          <w:szCs w:val="24"/>
        </w:rPr>
        <w:t>5</w:t>
      </w:r>
      <w:r w:rsidR="003D1989" w:rsidRPr="00FD59BC">
        <w:rPr>
          <w:rFonts w:ascii="Times New Roman" w:hAnsi="Times New Roman"/>
          <w:b/>
          <w:sz w:val="24"/>
          <w:szCs w:val="24"/>
        </w:rPr>
        <w:t xml:space="preserve"> годы" </w:t>
      </w:r>
    </w:p>
    <w:p w:rsidR="007D4C29" w:rsidRPr="00FD59BC" w:rsidRDefault="003900DB" w:rsidP="00DA1A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59BC">
        <w:rPr>
          <w:rFonts w:ascii="Times New Roman" w:hAnsi="Times New Roman" w:cs="Times New Roman"/>
          <w:b w:val="0"/>
          <w:sz w:val="24"/>
          <w:szCs w:val="24"/>
        </w:rPr>
        <w:t>В 202</w:t>
      </w:r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>4</w:t>
      </w:r>
      <w:r w:rsidRPr="00FD59BC">
        <w:rPr>
          <w:rFonts w:ascii="Times New Roman" w:hAnsi="Times New Roman" w:cs="Times New Roman"/>
          <w:b w:val="0"/>
          <w:sz w:val="24"/>
          <w:szCs w:val="24"/>
        </w:rPr>
        <w:t xml:space="preserve"> году </w:t>
      </w:r>
      <w:r w:rsidR="00C54A43" w:rsidRPr="00FD59BC">
        <w:rPr>
          <w:rFonts w:ascii="Times New Roman" w:hAnsi="Times New Roman" w:cs="Times New Roman"/>
          <w:b w:val="0"/>
          <w:sz w:val="24"/>
          <w:szCs w:val="24"/>
        </w:rPr>
        <w:t>с</w:t>
      </w:r>
      <w:r w:rsidR="007D4C29" w:rsidRPr="00FD59BC">
        <w:rPr>
          <w:rFonts w:ascii="Times New Roman" w:hAnsi="Times New Roman" w:cs="Times New Roman"/>
          <w:b w:val="0"/>
          <w:sz w:val="24"/>
          <w:szCs w:val="24"/>
        </w:rPr>
        <w:t xml:space="preserve">редства дорожного фонда и субсидии из краевого </w:t>
      </w:r>
      <w:r w:rsidR="00985D5A" w:rsidRPr="00FD59BC">
        <w:rPr>
          <w:rFonts w:ascii="Times New Roman" w:hAnsi="Times New Roman" w:cs="Times New Roman"/>
          <w:b w:val="0"/>
          <w:sz w:val="24"/>
          <w:szCs w:val="24"/>
        </w:rPr>
        <w:t>бюджета направлены</w:t>
      </w:r>
      <w:r w:rsidR="007D4C29" w:rsidRPr="00FD59BC">
        <w:rPr>
          <w:rFonts w:ascii="Times New Roman" w:hAnsi="Times New Roman" w:cs="Times New Roman"/>
          <w:b w:val="0"/>
          <w:sz w:val="24"/>
          <w:szCs w:val="24"/>
        </w:rPr>
        <w:t xml:space="preserve"> на улучшение состояния дорог и улиц сел района.</w:t>
      </w:r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0342" w:rsidRPr="00FD59BC">
        <w:rPr>
          <w:rFonts w:ascii="Times New Roman" w:hAnsi="Times New Roman" w:cs="Times New Roman"/>
          <w:b w:val="0"/>
          <w:sz w:val="24"/>
          <w:szCs w:val="24"/>
        </w:rPr>
        <w:t>За счет средств краевого и районного бюджета в</w:t>
      </w:r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 xml:space="preserve"> районном центре – </w:t>
      </w:r>
      <w:proofErr w:type="gramStart"/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>Усть-Калманка</w:t>
      </w:r>
      <w:proofErr w:type="gramEnd"/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 xml:space="preserve"> частично отремонтирована дорога по улице Ленина, в 2025 году планируется </w:t>
      </w:r>
      <w:r w:rsidR="001D0342" w:rsidRPr="00FD59BC">
        <w:rPr>
          <w:rFonts w:ascii="Times New Roman" w:hAnsi="Times New Roman" w:cs="Times New Roman"/>
          <w:b w:val="0"/>
          <w:sz w:val="24"/>
          <w:szCs w:val="24"/>
        </w:rPr>
        <w:t xml:space="preserve">продолжить </w:t>
      </w:r>
      <w:r w:rsidR="003C2B9F" w:rsidRPr="00FD59BC">
        <w:rPr>
          <w:rFonts w:ascii="Times New Roman" w:hAnsi="Times New Roman" w:cs="Times New Roman"/>
          <w:b w:val="0"/>
          <w:sz w:val="24"/>
          <w:szCs w:val="24"/>
        </w:rPr>
        <w:t>ремонт следующего участка дорожного полотна по улице Ленина</w:t>
      </w:r>
      <w:r w:rsidR="00E13B23" w:rsidRPr="00FD59BC">
        <w:rPr>
          <w:rFonts w:ascii="Times New Roman" w:hAnsi="Times New Roman" w:cs="Times New Roman"/>
          <w:b w:val="0"/>
          <w:sz w:val="24"/>
          <w:szCs w:val="24"/>
        </w:rPr>
        <w:t>.</w:t>
      </w:r>
      <w:r w:rsidR="00C54A43" w:rsidRPr="00FD59BC">
        <w:rPr>
          <w:rFonts w:ascii="Times New Roman" w:hAnsi="Times New Roman" w:cs="Times New Roman"/>
          <w:b w:val="0"/>
          <w:sz w:val="24"/>
          <w:szCs w:val="24"/>
        </w:rPr>
        <w:t xml:space="preserve"> Обустроен</w:t>
      </w:r>
      <w:r w:rsidR="001D0342" w:rsidRPr="00FD59BC">
        <w:rPr>
          <w:rFonts w:ascii="Times New Roman" w:hAnsi="Times New Roman" w:cs="Times New Roman"/>
          <w:b w:val="0"/>
          <w:sz w:val="24"/>
          <w:szCs w:val="24"/>
        </w:rPr>
        <w:t>ы детские и спортивные площадки, так же выполнены работы по обустройству площадок для твердых коммунальных отходов.</w:t>
      </w:r>
    </w:p>
    <w:tbl>
      <w:tblPr>
        <w:tblW w:w="94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1312"/>
        <w:gridCol w:w="1320"/>
        <w:gridCol w:w="1184"/>
        <w:gridCol w:w="1185"/>
      </w:tblGrid>
      <w:tr w:rsidR="00F6700B" w:rsidRPr="00FD59BC" w:rsidTr="00C54A43">
        <w:trPr>
          <w:trHeight w:val="699"/>
        </w:trPr>
        <w:tc>
          <w:tcPr>
            <w:tcW w:w="4417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12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84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85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00B" w:rsidRPr="00FD59BC" w:rsidTr="00EA3113">
        <w:trPr>
          <w:trHeight w:val="1222"/>
        </w:trPr>
        <w:tc>
          <w:tcPr>
            <w:tcW w:w="4417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5F553E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семей, проживающих на сельских территориях, улучшивших жилищные условия с использованием программных механизмов, всего </w:t>
            </w:r>
          </w:p>
        </w:tc>
        <w:tc>
          <w:tcPr>
            <w:tcW w:w="1312" w:type="dxa"/>
            <w:shd w:val="clear" w:color="auto" w:fill="auto"/>
            <w:hideMark/>
          </w:tcPr>
          <w:p w:rsidR="00F6700B" w:rsidRPr="00FD59BC" w:rsidRDefault="005F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shd w:val="clear" w:color="auto" w:fill="auto"/>
            <w:hideMark/>
          </w:tcPr>
          <w:p w:rsidR="00F6700B" w:rsidRPr="00FD59BC" w:rsidRDefault="005F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F6700B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F6700B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6700B" w:rsidRPr="00FD59BC" w:rsidTr="00EA3113">
        <w:trPr>
          <w:trHeight w:val="1046"/>
        </w:trPr>
        <w:tc>
          <w:tcPr>
            <w:tcW w:w="4417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F553E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.Ввод (приобретение) жилья гражда</w:t>
            </w:r>
            <w:r w:rsidR="003900DB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5F553E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ми, проживающими на сельских территориях, которые построили (приобрели) жилье с использованием программных механизмов</w:t>
            </w:r>
          </w:p>
        </w:tc>
        <w:tc>
          <w:tcPr>
            <w:tcW w:w="1312" w:type="dxa"/>
            <w:shd w:val="clear" w:color="auto" w:fill="auto"/>
            <w:hideMark/>
          </w:tcPr>
          <w:p w:rsidR="00F6700B" w:rsidRPr="00FD59BC" w:rsidRDefault="005F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20" w:type="dxa"/>
            <w:shd w:val="clear" w:color="auto" w:fill="auto"/>
            <w:hideMark/>
          </w:tcPr>
          <w:p w:rsidR="00F6700B" w:rsidRPr="00FD59BC" w:rsidRDefault="005F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84" w:type="dxa"/>
            <w:shd w:val="clear" w:color="auto" w:fill="auto"/>
          </w:tcPr>
          <w:p w:rsidR="00F6700B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5" w:type="dxa"/>
            <w:shd w:val="clear" w:color="auto" w:fill="auto"/>
          </w:tcPr>
          <w:p w:rsidR="00F6700B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6700B" w:rsidRPr="00FD59BC" w:rsidTr="00EA3113">
        <w:trPr>
          <w:trHeight w:val="597"/>
        </w:trPr>
        <w:tc>
          <w:tcPr>
            <w:tcW w:w="4417" w:type="dxa"/>
            <w:shd w:val="clear" w:color="auto" w:fill="auto"/>
            <w:hideMark/>
          </w:tcPr>
          <w:p w:rsidR="00F6700B" w:rsidRPr="00FD59BC" w:rsidRDefault="00F6700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5F553E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введенных в действие проектов по благоустройству</w:t>
            </w:r>
          </w:p>
        </w:tc>
        <w:tc>
          <w:tcPr>
            <w:tcW w:w="1312" w:type="dxa"/>
            <w:shd w:val="clear" w:color="auto" w:fill="auto"/>
            <w:hideMark/>
          </w:tcPr>
          <w:p w:rsidR="00F6700B" w:rsidRPr="00FD59BC" w:rsidRDefault="005F553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shd w:val="clear" w:color="auto" w:fill="auto"/>
            <w:hideMark/>
          </w:tcPr>
          <w:p w:rsidR="00F6700B" w:rsidRPr="00FD59BC" w:rsidRDefault="00EA311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4" w:type="dxa"/>
            <w:shd w:val="clear" w:color="auto" w:fill="auto"/>
          </w:tcPr>
          <w:p w:rsidR="00F6700B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shd w:val="clear" w:color="auto" w:fill="auto"/>
          </w:tcPr>
          <w:p w:rsidR="00F6700B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533C56" w:rsidRPr="00FD59BC" w:rsidTr="00C54A43">
        <w:trPr>
          <w:trHeight w:val="597"/>
        </w:trPr>
        <w:tc>
          <w:tcPr>
            <w:tcW w:w="4417" w:type="dxa"/>
            <w:shd w:val="clear" w:color="auto" w:fill="auto"/>
          </w:tcPr>
          <w:p w:rsidR="00533C56" w:rsidRPr="00FD59BC" w:rsidRDefault="00533C5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4.Привлечение квалифицированных кадров в организации и предприятия </w:t>
            </w:r>
            <w:r w:rsidR="00EA311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312" w:type="dxa"/>
            <w:shd w:val="clear" w:color="auto" w:fill="auto"/>
          </w:tcPr>
          <w:p w:rsidR="00533C56" w:rsidRPr="00FD59BC" w:rsidRDefault="00EA311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shd w:val="clear" w:color="auto" w:fill="auto"/>
          </w:tcPr>
          <w:p w:rsidR="00533C56" w:rsidRPr="00FD59BC" w:rsidRDefault="00EA311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</w:tcPr>
          <w:p w:rsidR="00533C56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shd w:val="clear" w:color="auto" w:fill="auto"/>
          </w:tcPr>
          <w:p w:rsidR="00533C56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3113" w:rsidRPr="00FD59BC" w:rsidTr="00250646">
        <w:trPr>
          <w:trHeight w:val="357"/>
        </w:trPr>
        <w:tc>
          <w:tcPr>
            <w:tcW w:w="4417" w:type="dxa"/>
            <w:shd w:val="clear" w:color="auto" w:fill="auto"/>
          </w:tcPr>
          <w:p w:rsidR="00EA3113" w:rsidRPr="00FD59BC" w:rsidRDefault="00EA311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5.Обустройство площадок ТКО</w:t>
            </w:r>
          </w:p>
        </w:tc>
        <w:tc>
          <w:tcPr>
            <w:tcW w:w="1312" w:type="dxa"/>
            <w:shd w:val="clear" w:color="auto" w:fill="auto"/>
          </w:tcPr>
          <w:p w:rsidR="00EA3113" w:rsidRPr="00FD59BC" w:rsidRDefault="00EA311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20" w:type="dxa"/>
            <w:shd w:val="clear" w:color="auto" w:fill="auto"/>
          </w:tcPr>
          <w:p w:rsidR="00EA3113" w:rsidRPr="00FD59BC" w:rsidRDefault="00940C3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4" w:type="dxa"/>
            <w:shd w:val="clear" w:color="auto" w:fill="auto"/>
          </w:tcPr>
          <w:p w:rsidR="00EA3113" w:rsidRPr="00FD59BC" w:rsidRDefault="00940C3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5" w:type="dxa"/>
            <w:shd w:val="clear" w:color="auto" w:fill="auto"/>
          </w:tcPr>
          <w:p w:rsidR="00EA3113" w:rsidRPr="00FD59BC" w:rsidRDefault="00A4116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</w:tbl>
    <w:p w:rsidR="007D4C29" w:rsidRPr="00FD59BC" w:rsidRDefault="007D4C29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664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эффективности </w:t>
      </w:r>
      <w:r w:rsidR="00985D5A" w:rsidRPr="00FD59BC">
        <w:rPr>
          <w:rFonts w:ascii="Times New Roman" w:hAnsi="Times New Roman"/>
          <w:sz w:val="24"/>
          <w:szCs w:val="24"/>
        </w:rPr>
        <w:t>реализации программы за</w:t>
      </w:r>
      <w:r w:rsidRPr="00FD59BC">
        <w:rPr>
          <w:rFonts w:ascii="Times New Roman" w:hAnsi="Times New Roman"/>
          <w:sz w:val="24"/>
          <w:szCs w:val="24"/>
        </w:rPr>
        <w:t xml:space="preserve"> 20</w:t>
      </w:r>
      <w:r w:rsidR="00DC3768" w:rsidRPr="00FD59BC">
        <w:rPr>
          <w:rFonts w:ascii="Times New Roman" w:hAnsi="Times New Roman"/>
          <w:sz w:val="24"/>
          <w:szCs w:val="24"/>
        </w:rPr>
        <w:t>2</w:t>
      </w:r>
      <w:r w:rsidR="00940C33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</w:t>
      </w:r>
      <w:r w:rsidR="00FD4664" w:rsidRPr="00FD59BC">
        <w:rPr>
          <w:rFonts w:ascii="Times New Roman" w:hAnsi="Times New Roman"/>
          <w:sz w:val="24"/>
          <w:szCs w:val="24"/>
        </w:rPr>
        <w:t>:</w:t>
      </w:r>
    </w:p>
    <w:p w:rsidR="00FD4664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FD4664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="004B7E22" w:rsidRPr="00FD59BC">
        <w:rPr>
          <w:rFonts w:ascii="Times New Roman" w:hAnsi="Times New Roman"/>
          <w:sz w:val="24"/>
          <w:szCs w:val="24"/>
        </w:rPr>
        <w:t>364</w:t>
      </w:r>
      <w:r w:rsidRPr="00FD59BC">
        <w:rPr>
          <w:rFonts w:ascii="Times New Roman" w:hAnsi="Times New Roman"/>
          <w:sz w:val="24"/>
          <w:szCs w:val="24"/>
        </w:rPr>
        <w:t>/</w:t>
      </w:r>
      <w:r w:rsidR="00985D5A" w:rsidRPr="00FD59BC">
        <w:rPr>
          <w:rFonts w:ascii="Times New Roman" w:hAnsi="Times New Roman"/>
          <w:sz w:val="24"/>
          <w:szCs w:val="24"/>
        </w:rPr>
        <w:t>5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="004B7E22" w:rsidRPr="00FD59BC">
        <w:rPr>
          <w:rFonts w:ascii="Times New Roman" w:hAnsi="Times New Roman"/>
          <w:sz w:val="24"/>
          <w:szCs w:val="24"/>
        </w:rPr>
        <w:t>73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FD4664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муниципального бюджета:</w:t>
      </w:r>
    </w:p>
    <w:p w:rsidR="00FD4664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="00D12C29" w:rsidRPr="00FD59BC">
        <w:rPr>
          <w:rFonts w:ascii="Times New Roman" w:hAnsi="Times New Roman"/>
          <w:sz w:val="24"/>
          <w:szCs w:val="24"/>
        </w:rPr>
        <w:t>22544</w:t>
      </w:r>
      <w:r w:rsidR="00FD4664" w:rsidRPr="00FD59BC">
        <w:rPr>
          <w:rFonts w:ascii="Times New Roman" w:hAnsi="Times New Roman"/>
          <w:sz w:val="24"/>
          <w:szCs w:val="24"/>
        </w:rPr>
        <w:t xml:space="preserve">тыс. руб. / </w:t>
      </w:r>
      <w:r w:rsidR="00D12C29" w:rsidRPr="00FD59BC">
        <w:rPr>
          <w:rFonts w:ascii="Times New Roman" w:hAnsi="Times New Roman"/>
          <w:sz w:val="24"/>
          <w:szCs w:val="24"/>
        </w:rPr>
        <w:t>22544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FD4664" w:rsidRPr="00FD59BC">
        <w:rPr>
          <w:rFonts w:ascii="Times New Roman" w:hAnsi="Times New Roman"/>
          <w:sz w:val="24"/>
          <w:szCs w:val="24"/>
        </w:rPr>
        <w:t xml:space="preserve">тыс. руб. </w:t>
      </w:r>
      <w:r w:rsidRPr="00FD59BC">
        <w:rPr>
          <w:rFonts w:ascii="Times New Roman" w:hAnsi="Times New Roman"/>
          <w:sz w:val="24"/>
          <w:szCs w:val="24"/>
        </w:rPr>
        <w:t>*100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%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 xml:space="preserve">= </w:t>
      </w:r>
      <w:r w:rsidR="00D12C29" w:rsidRPr="00FD59BC">
        <w:rPr>
          <w:rFonts w:ascii="Times New Roman" w:hAnsi="Times New Roman"/>
          <w:sz w:val="24"/>
          <w:szCs w:val="24"/>
        </w:rPr>
        <w:t>10</w:t>
      </w:r>
      <w:r w:rsidR="00E13B23" w:rsidRPr="00FD59BC">
        <w:rPr>
          <w:rFonts w:ascii="Times New Roman" w:hAnsi="Times New Roman"/>
          <w:sz w:val="24"/>
          <w:szCs w:val="24"/>
        </w:rPr>
        <w:t>0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FD4664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BB7051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FD4664" w:rsidRPr="00FD59BC">
        <w:rPr>
          <w:rFonts w:ascii="Times New Roman" w:hAnsi="Times New Roman"/>
          <w:sz w:val="24"/>
          <w:szCs w:val="24"/>
        </w:rPr>
        <w:t xml:space="preserve"> </w:t>
      </w:r>
      <w:r w:rsidR="005F23C9" w:rsidRPr="00FD59BC">
        <w:rPr>
          <w:rFonts w:ascii="Times New Roman" w:hAnsi="Times New Roman"/>
          <w:sz w:val="24"/>
          <w:szCs w:val="24"/>
        </w:rPr>
        <w:t>3</w:t>
      </w:r>
      <w:r w:rsidR="002C3FDC" w:rsidRPr="00FD59BC">
        <w:rPr>
          <w:rFonts w:ascii="Times New Roman" w:hAnsi="Times New Roman"/>
          <w:sz w:val="24"/>
          <w:szCs w:val="24"/>
        </w:rPr>
        <w:t xml:space="preserve"> /</w:t>
      </w:r>
      <w:r w:rsidR="00DC3768" w:rsidRPr="00FD59BC">
        <w:rPr>
          <w:rFonts w:ascii="Times New Roman" w:hAnsi="Times New Roman"/>
          <w:sz w:val="24"/>
          <w:szCs w:val="24"/>
        </w:rPr>
        <w:t>4</w:t>
      </w:r>
      <w:r w:rsidR="002C3FDC" w:rsidRPr="00FD59BC">
        <w:rPr>
          <w:rFonts w:ascii="Times New Roman" w:hAnsi="Times New Roman"/>
          <w:sz w:val="24"/>
          <w:szCs w:val="24"/>
        </w:rPr>
        <w:t xml:space="preserve"> * 10</w:t>
      </w:r>
      <w:r w:rsidR="00BB7051" w:rsidRPr="00FD59BC">
        <w:rPr>
          <w:rFonts w:ascii="Times New Roman" w:hAnsi="Times New Roman"/>
          <w:sz w:val="24"/>
          <w:szCs w:val="24"/>
        </w:rPr>
        <w:t>0</w:t>
      </w:r>
      <w:r w:rsidR="002C3FDC" w:rsidRPr="00FD59BC">
        <w:rPr>
          <w:rFonts w:ascii="Times New Roman" w:hAnsi="Times New Roman"/>
          <w:sz w:val="24"/>
          <w:szCs w:val="24"/>
        </w:rPr>
        <w:t xml:space="preserve"> </w:t>
      </w:r>
      <w:r w:rsidR="00BB7051" w:rsidRPr="00FD59BC">
        <w:rPr>
          <w:rFonts w:ascii="Times New Roman" w:hAnsi="Times New Roman"/>
          <w:sz w:val="24"/>
          <w:szCs w:val="24"/>
        </w:rPr>
        <w:t>%</w:t>
      </w:r>
      <w:r w:rsidR="002C3FDC" w:rsidRPr="00FD59BC">
        <w:rPr>
          <w:rFonts w:ascii="Times New Roman" w:hAnsi="Times New Roman"/>
          <w:sz w:val="24"/>
          <w:szCs w:val="24"/>
        </w:rPr>
        <w:t xml:space="preserve"> </w:t>
      </w:r>
      <w:r w:rsidR="00BB7051" w:rsidRPr="00FD59BC">
        <w:rPr>
          <w:rFonts w:ascii="Times New Roman" w:hAnsi="Times New Roman"/>
          <w:sz w:val="24"/>
          <w:szCs w:val="24"/>
        </w:rPr>
        <w:t xml:space="preserve">= </w:t>
      </w:r>
      <w:r w:rsidR="00DC3768" w:rsidRPr="00FD59BC">
        <w:rPr>
          <w:rFonts w:ascii="Times New Roman" w:hAnsi="Times New Roman"/>
          <w:sz w:val="24"/>
          <w:szCs w:val="24"/>
        </w:rPr>
        <w:t>75</w:t>
      </w:r>
      <w:r w:rsidR="002C3FDC" w:rsidRPr="00FD59BC">
        <w:rPr>
          <w:rFonts w:ascii="Times New Roman" w:hAnsi="Times New Roman"/>
          <w:sz w:val="24"/>
          <w:szCs w:val="24"/>
        </w:rPr>
        <w:t xml:space="preserve"> %  </w:t>
      </w:r>
    </w:p>
    <w:p w:rsidR="00BB7051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BB7051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 (</w:t>
      </w:r>
      <w:r w:rsidR="00985D5A" w:rsidRPr="00FD59BC">
        <w:rPr>
          <w:rFonts w:ascii="Times New Roman" w:hAnsi="Times New Roman"/>
          <w:sz w:val="24"/>
          <w:szCs w:val="24"/>
        </w:rPr>
        <w:t>7</w:t>
      </w:r>
      <w:r w:rsidR="004B7E22" w:rsidRPr="00FD59BC">
        <w:rPr>
          <w:rFonts w:ascii="Times New Roman" w:hAnsi="Times New Roman"/>
          <w:sz w:val="24"/>
          <w:szCs w:val="24"/>
        </w:rPr>
        <w:t>3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+</w:t>
      </w:r>
      <w:r w:rsidR="00D12C29" w:rsidRPr="00FD59BC">
        <w:rPr>
          <w:rFonts w:ascii="Times New Roman" w:hAnsi="Times New Roman"/>
          <w:sz w:val="24"/>
          <w:szCs w:val="24"/>
        </w:rPr>
        <w:t>10</w:t>
      </w:r>
      <w:r w:rsidR="00C54A43" w:rsidRPr="00FD59BC">
        <w:rPr>
          <w:rFonts w:ascii="Times New Roman" w:hAnsi="Times New Roman"/>
          <w:sz w:val="24"/>
          <w:szCs w:val="24"/>
        </w:rPr>
        <w:t>0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+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="000626F9" w:rsidRPr="00FD59BC">
        <w:rPr>
          <w:rFonts w:ascii="Times New Roman" w:hAnsi="Times New Roman"/>
          <w:sz w:val="24"/>
          <w:szCs w:val="24"/>
        </w:rPr>
        <w:t>7</w:t>
      </w:r>
      <w:r w:rsidR="005F23C9" w:rsidRPr="00FD59BC">
        <w:rPr>
          <w:rFonts w:ascii="Times New Roman" w:hAnsi="Times New Roman"/>
          <w:sz w:val="24"/>
          <w:szCs w:val="24"/>
        </w:rPr>
        <w:t>5</w:t>
      </w:r>
      <w:r w:rsidRPr="00FD59BC">
        <w:rPr>
          <w:rFonts w:ascii="Times New Roman" w:hAnsi="Times New Roman"/>
          <w:sz w:val="24"/>
          <w:szCs w:val="24"/>
        </w:rPr>
        <w:t>)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/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3</w:t>
      </w:r>
      <w:r w:rsidR="00BB7051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=</w:t>
      </w:r>
      <w:r w:rsidR="004B7E22" w:rsidRPr="00FD59BC">
        <w:rPr>
          <w:rFonts w:ascii="Times New Roman" w:hAnsi="Times New Roman"/>
          <w:sz w:val="24"/>
          <w:szCs w:val="24"/>
        </w:rPr>
        <w:t>83</w:t>
      </w:r>
      <w:r w:rsidR="002C3FDC" w:rsidRPr="00FD59BC">
        <w:rPr>
          <w:rFonts w:ascii="Times New Roman" w:hAnsi="Times New Roman"/>
          <w:sz w:val="24"/>
          <w:szCs w:val="24"/>
        </w:rPr>
        <w:t xml:space="preserve"> %</w:t>
      </w:r>
    </w:p>
    <w:p w:rsidR="009A5E13" w:rsidRPr="00FD59BC" w:rsidRDefault="00E2045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программы считается </w:t>
      </w:r>
      <w:r w:rsidR="003C1A60" w:rsidRPr="00FD59BC">
        <w:rPr>
          <w:rFonts w:ascii="Times New Roman" w:hAnsi="Times New Roman"/>
          <w:sz w:val="24"/>
          <w:szCs w:val="24"/>
        </w:rPr>
        <w:t xml:space="preserve">на </w:t>
      </w:r>
      <w:r w:rsidR="004B7E22" w:rsidRPr="00FD59BC">
        <w:rPr>
          <w:rFonts w:ascii="Times New Roman" w:hAnsi="Times New Roman"/>
          <w:sz w:val="24"/>
          <w:szCs w:val="24"/>
        </w:rPr>
        <w:t>высоком</w:t>
      </w:r>
      <w:r w:rsidR="00E13B23" w:rsidRPr="00FD59BC">
        <w:rPr>
          <w:rFonts w:ascii="Times New Roman" w:hAnsi="Times New Roman"/>
          <w:sz w:val="24"/>
          <w:szCs w:val="24"/>
        </w:rPr>
        <w:t xml:space="preserve"> </w:t>
      </w:r>
      <w:r w:rsidR="002C3FDC" w:rsidRPr="00FD59BC">
        <w:rPr>
          <w:rFonts w:ascii="Times New Roman" w:hAnsi="Times New Roman"/>
          <w:sz w:val="24"/>
          <w:szCs w:val="24"/>
        </w:rPr>
        <w:t>уровн</w:t>
      </w:r>
      <w:r w:rsidR="003C1A60" w:rsidRPr="00FD59BC">
        <w:rPr>
          <w:rFonts w:ascii="Times New Roman" w:hAnsi="Times New Roman"/>
          <w:sz w:val="24"/>
          <w:szCs w:val="24"/>
        </w:rPr>
        <w:t>е</w:t>
      </w:r>
      <w:r w:rsidR="002C3FDC" w:rsidRPr="00FD59BC">
        <w:rPr>
          <w:rFonts w:ascii="Times New Roman" w:hAnsi="Times New Roman"/>
          <w:sz w:val="24"/>
          <w:szCs w:val="24"/>
        </w:rPr>
        <w:t xml:space="preserve"> </w:t>
      </w:r>
    </w:p>
    <w:p w:rsidR="00553507" w:rsidRPr="00FD59BC" w:rsidRDefault="00553507" w:rsidP="00DA1A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lastRenderedPageBreak/>
        <w:t>1</w:t>
      </w:r>
      <w:r w:rsidR="009A5E13" w:rsidRPr="00FD59BC">
        <w:rPr>
          <w:rFonts w:ascii="Times New Roman" w:hAnsi="Times New Roman"/>
          <w:b/>
          <w:sz w:val="24"/>
          <w:szCs w:val="24"/>
        </w:rPr>
        <w:t>1</w:t>
      </w:r>
      <w:r w:rsidRPr="00FD59BC">
        <w:rPr>
          <w:rFonts w:ascii="Times New Roman" w:hAnsi="Times New Roman"/>
          <w:b/>
          <w:sz w:val="24"/>
          <w:szCs w:val="24"/>
        </w:rPr>
        <w:t>. МП "</w:t>
      </w:r>
      <w:r w:rsidR="0025302E" w:rsidRPr="00FD59BC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 в</w:t>
      </w: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59BC">
        <w:rPr>
          <w:rFonts w:ascii="Times New Roman" w:hAnsi="Times New Roman"/>
          <w:b/>
          <w:sz w:val="24"/>
          <w:szCs w:val="24"/>
        </w:rPr>
        <w:t>Усть-Калманско</w:t>
      </w:r>
      <w:r w:rsidR="0025302E" w:rsidRPr="00FD59BC">
        <w:rPr>
          <w:rFonts w:ascii="Times New Roman" w:hAnsi="Times New Roman"/>
          <w:b/>
          <w:sz w:val="24"/>
          <w:szCs w:val="24"/>
        </w:rPr>
        <w:t>м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район</w:t>
      </w:r>
      <w:r w:rsidR="0025302E" w:rsidRPr="00FD59BC">
        <w:rPr>
          <w:rFonts w:ascii="Times New Roman" w:hAnsi="Times New Roman"/>
          <w:b/>
          <w:sz w:val="24"/>
          <w:szCs w:val="24"/>
        </w:rPr>
        <w:t>е</w:t>
      </w:r>
      <w:r w:rsidRPr="00FD59BC">
        <w:rPr>
          <w:rFonts w:ascii="Times New Roman" w:hAnsi="Times New Roman"/>
          <w:b/>
          <w:sz w:val="24"/>
          <w:szCs w:val="24"/>
        </w:rPr>
        <w:t xml:space="preserve"> на 20</w:t>
      </w:r>
      <w:r w:rsidR="0025302E" w:rsidRPr="00FD59BC">
        <w:rPr>
          <w:rFonts w:ascii="Times New Roman" w:hAnsi="Times New Roman"/>
          <w:b/>
          <w:sz w:val="24"/>
          <w:szCs w:val="24"/>
        </w:rPr>
        <w:t>21</w:t>
      </w:r>
      <w:r w:rsidRPr="00FD59BC">
        <w:rPr>
          <w:rFonts w:ascii="Times New Roman" w:hAnsi="Times New Roman"/>
          <w:b/>
          <w:sz w:val="24"/>
          <w:szCs w:val="24"/>
        </w:rPr>
        <w:t>-20</w:t>
      </w:r>
      <w:r w:rsidR="009A5E13" w:rsidRPr="00FD59BC">
        <w:rPr>
          <w:rFonts w:ascii="Times New Roman" w:hAnsi="Times New Roman"/>
          <w:b/>
          <w:sz w:val="24"/>
          <w:szCs w:val="24"/>
        </w:rPr>
        <w:t>2</w:t>
      </w:r>
      <w:r w:rsidR="0025302E" w:rsidRPr="00FD59BC">
        <w:rPr>
          <w:rFonts w:ascii="Times New Roman" w:hAnsi="Times New Roman"/>
          <w:b/>
          <w:sz w:val="24"/>
          <w:szCs w:val="24"/>
        </w:rPr>
        <w:t>5</w:t>
      </w:r>
      <w:r w:rsidRPr="00FD59BC">
        <w:rPr>
          <w:rFonts w:ascii="Times New Roman" w:hAnsi="Times New Roman"/>
          <w:b/>
          <w:sz w:val="24"/>
          <w:szCs w:val="24"/>
        </w:rPr>
        <w:t xml:space="preserve"> годы"</w:t>
      </w:r>
    </w:p>
    <w:p w:rsidR="00211791" w:rsidRPr="00FD59BC" w:rsidRDefault="00211791" w:rsidP="00FD59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В рамках реализации программы в 2024 году финансирование мероприятий программы проводилось в трех организациях.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 xml:space="preserve">В 2024 году провели замену </w:t>
      </w:r>
      <w:proofErr w:type="gramStart"/>
      <w:r w:rsidRPr="00FD59BC">
        <w:rPr>
          <w:rFonts w:ascii="Times New Roman" w:hAnsi="Times New Roman"/>
          <w:bCs/>
          <w:sz w:val="24"/>
          <w:szCs w:val="24"/>
        </w:rPr>
        <w:t>комплектующих</w:t>
      </w:r>
      <w:proofErr w:type="gramEnd"/>
      <w:r w:rsidRPr="00FD59BC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Усть-Калманской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СОШ, заменили котел в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Огневской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СОШ и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Новокалманской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Кабановской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Нолвобурановской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СОШ приобрели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комплексонаты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40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1771"/>
        <w:gridCol w:w="1403"/>
        <w:gridCol w:w="1080"/>
        <w:gridCol w:w="1106"/>
      </w:tblGrid>
      <w:tr w:rsidR="00211791" w:rsidRPr="00FD59BC" w:rsidTr="00211791">
        <w:trPr>
          <w:trHeight w:val="737"/>
        </w:trPr>
        <w:tc>
          <w:tcPr>
            <w:tcW w:w="404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71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03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План по программе</w:t>
            </w:r>
          </w:p>
        </w:tc>
        <w:tc>
          <w:tcPr>
            <w:tcW w:w="1080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0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Фа</w:t>
            </w:r>
            <w:proofErr w:type="gramStart"/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кт к пл</w:t>
            </w:r>
            <w:proofErr w:type="gramEnd"/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ану</w:t>
            </w:r>
          </w:p>
        </w:tc>
      </w:tr>
      <w:tr w:rsidR="00211791" w:rsidRPr="00FD59BC" w:rsidTr="00211791">
        <w:trPr>
          <w:trHeight w:val="737"/>
        </w:trPr>
        <w:tc>
          <w:tcPr>
            <w:tcW w:w="404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1. Снижение потребности в угле бюджетных учреждений</w:t>
            </w:r>
          </w:p>
        </w:tc>
        <w:tc>
          <w:tcPr>
            <w:tcW w:w="1771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03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11791" w:rsidRPr="00FD59BC" w:rsidTr="00211791">
        <w:trPr>
          <w:trHeight w:val="921"/>
        </w:trPr>
        <w:tc>
          <w:tcPr>
            <w:tcW w:w="404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2. Снижение затрат бюджетных средств за услуги отопления бюджетных учреждений</w:t>
            </w:r>
          </w:p>
        </w:tc>
        <w:tc>
          <w:tcPr>
            <w:tcW w:w="1771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 xml:space="preserve">% </w:t>
            </w:r>
          </w:p>
        </w:tc>
        <w:tc>
          <w:tcPr>
            <w:tcW w:w="1403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11791" w:rsidRPr="00FD59BC" w:rsidTr="00211791">
        <w:trPr>
          <w:trHeight w:val="795"/>
        </w:trPr>
        <w:tc>
          <w:tcPr>
            <w:tcW w:w="404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3. Снижение затрат бюджетных средств за услуги водоснабжения бюджетных учреждений</w:t>
            </w:r>
          </w:p>
        </w:tc>
        <w:tc>
          <w:tcPr>
            <w:tcW w:w="1771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03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11791" w:rsidRPr="00FD59BC" w:rsidTr="00211791">
        <w:trPr>
          <w:trHeight w:val="799"/>
        </w:trPr>
        <w:tc>
          <w:tcPr>
            <w:tcW w:w="404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4. Снижение затрат бюджетных средств за электрическую энергию бюджетных учреждений</w:t>
            </w:r>
          </w:p>
        </w:tc>
        <w:tc>
          <w:tcPr>
            <w:tcW w:w="1771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03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06" w:type="dxa"/>
            <w:shd w:val="clear" w:color="auto" w:fill="auto"/>
            <w:hideMark/>
          </w:tcPr>
          <w:p w:rsidR="00211791" w:rsidRPr="00FD59BC" w:rsidRDefault="00211791" w:rsidP="00211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9B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Оценка эффективности реализации программы за 2024 год: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Оценка степени достижения целей и решения задач: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59BC">
        <w:rPr>
          <w:rFonts w:ascii="Times New Roman" w:hAnsi="Times New Roman"/>
          <w:bCs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= 200:4 = 50 %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59BC">
        <w:rPr>
          <w:rFonts w:ascii="Times New Roman" w:hAnsi="Times New Roman"/>
          <w:bCs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=453,0:453,0*100% = 100 %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Оценка степени реализации мероприятий: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59BC">
        <w:rPr>
          <w:rFonts w:ascii="Times New Roman" w:hAnsi="Times New Roman"/>
          <w:bCs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=0 % 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Комплексная оценка эффективности реализации муниципальной программы:</w:t>
      </w:r>
    </w:p>
    <w:p w:rsidR="00211791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O = 50+100+0/3=50 %</w:t>
      </w:r>
    </w:p>
    <w:p w:rsidR="0077257B" w:rsidRPr="00FD59BC" w:rsidRDefault="00211791" w:rsidP="002117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Реализация программы считается на среднем уровне</w:t>
      </w:r>
    </w:p>
    <w:p w:rsidR="00BB7051" w:rsidRPr="00FD59BC" w:rsidRDefault="00BB7051" w:rsidP="00DA1A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27FC" w:rsidRPr="00FD59BC" w:rsidRDefault="007427FC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12</w:t>
      </w:r>
      <w:r w:rsidR="00CA0983"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b/>
          <w:sz w:val="24"/>
          <w:szCs w:val="24"/>
        </w:rPr>
        <w:t xml:space="preserve"> МП </w:t>
      </w:r>
      <w:r w:rsidR="007E0789" w:rsidRPr="00FD59BC">
        <w:rPr>
          <w:rFonts w:ascii="Times New Roman" w:hAnsi="Times New Roman"/>
          <w:b/>
          <w:sz w:val="24"/>
          <w:szCs w:val="24"/>
        </w:rPr>
        <w:t>«Развитие</w:t>
      </w: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="007E0789" w:rsidRPr="00FD59BC">
        <w:rPr>
          <w:rFonts w:ascii="Times New Roman" w:hAnsi="Times New Roman"/>
          <w:b/>
          <w:sz w:val="24"/>
          <w:szCs w:val="24"/>
        </w:rPr>
        <w:t>молодежной политики</w:t>
      </w:r>
      <w:r w:rsidRPr="00FD59BC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районе на 20</w:t>
      </w:r>
      <w:r w:rsidR="00CA0983" w:rsidRPr="00FD59BC">
        <w:rPr>
          <w:rFonts w:ascii="Times New Roman" w:hAnsi="Times New Roman"/>
          <w:b/>
          <w:sz w:val="24"/>
          <w:szCs w:val="24"/>
        </w:rPr>
        <w:t>21</w:t>
      </w:r>
      <w:r w:rsidRPr="00FD59BC">
        <w:rPr>
          <w:rFonts w:ascii="Times New Roman" w:hAnsi="Times New Roman"/>
          <w:b/>
          <w:sz w:val="24"/>
          <w:szCs w:val="24"/>
        </w:rPr>
        <w:t>-202</w:t>
      </w:r>
      <w:r w:rsidR="00CA0983" w:rsidRPr="00FD59BC">
        <w:rPr>
          <w:rFonts w:ascii="Times New Roman" w:hAnsi="Times New Roman"/>
          <w:b/>
          <w:sz w:val="24"/>
          <w:szCs w:val="24"/>
        </w:rPr>
        <w:t>5</w:t>
      </w:r>
      <w:r w:rsidRPr="00FD59BC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B93C9B" w:rsidRPr="00FD59BC" w:rsidRDefault="00B93C9B" w:rsidP="00604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2024 году приоритетной формой работы с молодёжью в нашем районе являются очные и онлайн мероприятия.  В районе проходят мероприятия, направленные на организацию семейного досуга, укрепления статуса семьи в обществе, сохранение и возрождение лучших семейных традиций.</w:t>
      </w:r>
      <w:r w:rsidRPr="00FD59B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B93C9B" w:rsidRPr="00FD59BC" w:rsidRDefault="00B93C9B" w:rsidP="00604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На реализацию программы в 2024 году из бюджета района было выделено 30000 рублей. Эти средства были освоены в полном объеме. Для успешной реализации молодёжной политики на территории района проводятся мероприятия, запланированные в программе. </w:t>
      </w:r>
    </w:p>
    <w:p w:rsidR="00B93C9B" w:rsidRPr="00FD59BC" w:rsidRDefault="00B93C9B" w:rsidP="00604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январе Усть-Калманский район встречал участников Всероссийской патриотической акции "Снежный десант", студенческого отряда «БЕЛЫЕ МЕДВЕДИ» Алтайского государственного технического университета имени И.И. Ползунова.</w:t>
      </w:r>
    </w:p>
    <w:p w:rsidR="007D742C" w:rsidRPr="00FD59BC" w:rsidRDefault="00B93C9B" w:rsidP="006045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15 марта студенты из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D59BC">
        <w:rPr>
          <w:rFonts w:ascii="Times New Roman" w:hAnsi="Times New Roman"/>
          <w:sz w:val="24"/>
          <w:szCs w:val="24"/>
        </w:rPr>
        <w:t>Калманского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лицея совместно с комитетом по спорту и делам молодёжи провели акцию «Дарю Тепло». 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Целью данной акции являлось информирование подростков о доступных, развивающих, безопасных способах проведения свободного времени и о местах, куда они могут пойти после учебы, раздавали листовки с информацией о местах досуга. 7 апреля, во Всемирный день здоровья, </w:t>
      </w:r>
      <w:r w:rsidRPr="00FD59BC">
        <w:rPr>
          <w:rFonts w:ascii="Times New Roman" w:hAnsi="Times New Roman"/>
          <w:sz w:val="24"/>
          <w:szCs w:val="24"/>
        </w:rPr>
        <w:lastRenderedPageBreak/>
        <w:t>совместно с секретарем по антинаркотической комиссии района, с целью популяризации здорового образа жизни и в рамках акции «Философия ЗОЖ», посетили Усть-Калманский лицей профессионального образования</w:t>
      </w:r>
      <w:proofErr w:type="gramEnd"/>
      <w:r w:rsidRPr="00FD59BC">
        <w:rPr>
          <w:rFonts w:ascii="Times New Roman" w:hAnsi="Times New Roman"/>
          <w:sz w:val="24"/>
          <w:szCs w:val="24"/>
        </w:rPr>
        <w:t>. Ребята проходили анонимное анкетирование «Отношение молодежи к наркотическим и психотропным средствам». Раздали буклеты, в которых подробно описаны последствия употребления наркотиков. В апреле прошел кинопоказ фильма «Вызов» для школьников и студентов, приуроченный ко Дню Космонавтики. Русский фильм «Вызов» первый в мире, который был снят в открытом космосе. В преддверии Дня Победы специалист по спорту и делам молодёжи Администрации Усть-Калманского района совместно со студентами из КГБПОУ "Усть-Калманский лицей профессионального образования" присоединились к акции «Георгиевская ленточка». Волонтеры раздали жителям этот символ Победы, который носят у сердца в знак уважения к подвигу победителей в Великой Отечественной войне. С 25 апреля 2024 года в с</w:t>
      </w:r>
      <w:proofErr w:type="gramStart"/>
      <w:r w:rsidRPr="00FD59BC">
        <w:rPr>
          <w:rFonts w:ascii="Times New Roman" w:hAnsi="Times New Roman"/>
          <w:sz w:val="24"/>
          <w:szCs w:val="24"/>
        </w:rPr>
        <w:t>.У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сть-Калманка, был дан старт акции «Вода России» под руководством Администраций района и Усть-Калманского сельсовета. Совместно с начальником по благоустройству и охране окружающей среды и специалистом по спорту и делам молодёжи Администрации района был проведен субботник на берегу р. </w:t>
      </w:r>
      <w:proofErr w:type="spellStart"/>
      <w:r w:rsidRPr="00FD59BC">
        <w:rPr>
          <w:rFonts w:ascii="Times New Roman" w:hAnsi="Times New Roman"/>
          <w:sz w:val="24"/>
          <w:szCs w:val="24"/>
        </w:rPr>
        <w:t>Чарыш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и собрали 20 мешков мусора. В начале мая проводились работы по благоустройству обелисков, памятников, мемориалов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районе. На мемориальном комплексе </w:t>
      </w:r>
      <w:proofErr w:type="gramStart"/>
      <w:r w:rsidRPr="00FD59BC">
        <w:rPr>
          <w:rFonts w:ascii="Times New Roman" w:hAnsi="Times New Roman"/>
          <w:sz w:val="24"/>
          <w:szCs w:val="24"/>
        </w:rPr>
        <w:t>воинам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погибшим в годы ВОВ в Усть-Калманке было заменено ограждение, обновлены фасады памятников. В двенадцатый раз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 состоялся велопробег накануне великого праздника – Дня Победы. Велопробег «Спасибо деду за Победу!», приуроченный к 79 – </w:t>
      </w:r>
      <w:proofErr w:type="spellStart"/>
      <w:r w:rsidRPr="00FD59BC">
        <w:rPr>
          <w:rFonts w:ascii="Times New Roman" w:hAnsi="Times New Roman"/>
          <w:sz w:val="24"/>
          <w:szCs w:val="24"/>
        </w:rPr>
        <w:t>летию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победы в Великой Отечественной войне, прошел по маршруту </w:t>
      </w:r>
      <w:proofErr w:type="spellStart"/>
      <w:r w:rsidRPr="00FD59BC">
        <w:rPr>
          <w:rFonts w:ascii="Times New Roman" w:hAnsi="Times New Roman"/>
          <w:sz w:val="24"/>
          <w:szCs w:val="24"/>
        </w:rPr>
        <w:t>Новокалманка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59BC">
        <w:rPr>
          <w:rFonts w:ascii="Times New Roman" w:hAnsi="Times New Roman"/>
          <w:sz w:val="24"/>
          <w:szCs w:val="24"/>
        </w:rPr>
        <w:t>–О</w:t>
      </w:r>
      <w:proofErr w:type="gramEnd"/>
      <w:r w:rsidRPr="00FD59BC">
        <w:rPr>
          <w:rFonts w:ascii="Times New Roman" w:hAnsi="Times New Roman"/>
          <w:sz w:val="24"/>
          <w:szCs w:val="24"/>
        </w:rPr>
        <w:t>гни-</w:t>
      </w:r>
      <w:proofErr w:type="spellStart"/>
      <w:r w:rsidRPr="00FD59BC">
        <w:rPr>
          <w:rFonts w:ascii="Times New Roman" w:hAnsi="Times New Roman"/>
          <w:sz w:val="24"/>
          <w:szCs w:val="24"/>
        </w:rPr>
        <w:t>Слюдянка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-Михайловка. На мемориале Славы состоялся торжественный митинг, посвященный Дню Памяти и скорби и Всероссийская акция «Свеча памяти». Собравшиеся жители и гости села почтили память погибших минутой молчания и возложили цветы к мемориалу. Велась профилактическая работа в местах неорганизованного отдыха детей на водных объектах Усть-Калманского района. Детям раздали памятки о правилах поведения на водных объектах. В рамках реализации проекта «Будь занят», на районном стадионе прошли игры-эстафеты: «Ловкие, смелые, быстрые!». В мероприятии приняли участие учащиеся из пяти школ района. Команды и каждый ребенок в отдельности были награждены дипломами и призами от руководителя Движения Первых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районе, сладкими призами и медалями от комитета по спорту и делам молодежи Администрации района, а также ценными призами от комплексного центра социального обслуживания населения</w:t>
      </w:r>
      <w:r w:rsidR="007D742C" w:rsidRPr="00FD59BC">
        <w:rPr>
          <w:rFonts w:ascii="Times New Roman" w:hAnsi="Times New Roman"/>
          <w:bCs/>
          <w:sz w:val="24"/>
          <w:szCs w:val="24"/>
        </w:rPr>
        <w:t xml:space="preserve">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3"/>
        <w:gridCol w:w="1292"/>
        <w:gridCol w:w="1417"/>
        <w:gridCol w:w="851"/>
        <w:gridCol w:w="1128"/>
      </w:tblGrid>
      <w:tr w:rsidR="007D742C" w:rsidRPr="00FD59BC" w:rsidTr="007D742C">
        <w:tc>
          <w:tcPr>
            <w:tcW w:w="4673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28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</w:t>
            </w:r>
            <w:proofErr w:type="gramStart"/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 к пл</w:t>
            </w:r>
            <w:proofErr w:type="gramEnd"/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ану</w:t>
            </w:r>
          </w:p>
        </w:tc>
      </w:tr>
      <w:tr w:rsidR="007D742C" w:rsidRPr="00FD59BC" w:rsidTr="00250646">
        <w:trPr>
          <w:trHeight w:val="1671"/>
        </w:trPr>
        <w:tc>
          <w:tcPr>
            <w:tcW w:w="4673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1.Удельные вес численности молодых людей в возрасте от 17 до 30 лет, участвующих в реализации мероприятий программы в сфере молодежной политике в общей численности молодежи в возрасте от 14 до 30 лет</w:t>
            </w:r>
          </w:p>
        </w:tc>
        <w:tc>
          <w:tcPr>
            <w:tcW w:w="1276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28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D742C" w:rsidRPr="00FD59BC" w:rsidTr="007D742C">
        <w:tc>
          <w:tcPr>
            <w:tcW w:w="4673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2.Удельный вес численности молодых людей в возрасте от 14 до 30 лет, принимающих участие в добровольческой деятельности, в общей численности молодежи в возрасте от 17 до 30 лет</w:t>
            </w:r>
          </w:p>
        </w:tc>
        <w:tc>
          <w:tcPr>
            <w:tcW w:w="1276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D742C" w:rsidRPr="00FD59BC" w:rsidTr="008C6408">
        <w:trPr>
          <w:trHeight w:val="1036"/>
        </w:trPr>
        <w:tc>
          <w:tcPr>
            <w:tcW w:w="4673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Количество заявок представленных на конкурс грантов Губернатора Алтайского края в сфере молодежной политике от района</w:t>
            </w:r>
          </w:p>
        </w:tc>
        <w:tc>
          <w:tcPr>
            <w:tcW w:w="1276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7D742C" w:rsidRPr="00FD59BC" w:rsidRDefault="007D742C" w:rsidP="00DA1A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59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</w:tr>
    </w:tbl>
    <w:p w:rsidR="007D742C" w:rsidRPr="00FD59BC" w:rsidRDefault="007D742C" w:rsidP="00DA1A5B">
      <w:pPr>
        <w:pStyle w:val="ConsPlusTitle"/>
        <w:jc w:val="both"/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</w:pPr>
      <w:r w:rsidRPr="00FD59BC"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  <w:t>Оценка эффективности реализации программы за 202</w:t>
      </w:r>
      <w:r w:rsidR="00B93C9B" w:rsidRPr="00FD59BC"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  <w:t>4</w:t>
      </w:r>
      <w:r w:rsidRPr="00FD59BC">
        <w:rPr>
          <w:rFonts w:ascii="Times New Roman" w:eastAsia="Calibri" w:hAnsi="Times New Roman" w:cs="Times New Roman"/>
          <w:b w:val="0"/>
          <w:bCs/>
          <w:sz w:val="24"/>
          <w:szCs w:val="24"/>
          <w:lang w:eastAsia="en-US"/>
        </w:rPr>
        <w:t xml:space="preserve"> год: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lastRenderedPageBreak/>
        <w:t>Оценка степени достижения целей и решения задач: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59BC">
        <w:rPr>
          <w:rFonts w:ascii="Times New Roman" w:hAnsi="Times New Roman"/>
          <w:bCs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= 270</w:t>
      </w:r>
      <w:proofErr w:type="gramStart"/>
      <w:r w:rsidRPr="00FD59B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bCs/>
          <w:sz w:val="24"/>
          <w:szCs w:val="24"/>
        </w:rPr>
        <w:t xml:space="preserve"> 3 =90%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59BC">
        <w:rPr>
          <w:rFonts w:ascii="Times New Roman" w:hAnsi="Times New Roman"/>
          <w:bCs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= 30 тыс. руб. / 30 тыс. руб. * 100 % = 100 %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Оценка степени реализации мероприятий: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FD59BC">
        <w:rPr>
          <w:rFonts w:ascii="Times New Roman" w:hAnsi="Times New Roman"/>
          <w:bCs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= 40:/ 49  х100%= 81,6 % 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Комплексная оценка эффективности реализации муниципальной программы: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O = (90 + 100 +81,6)</w:t>
      </w:r>
      <w:proofErr w:type="gramStart"/>
      <w:r w:rsidRPr="00FD59BC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bCs/>
          <w:sz w:val="24"/>
          <w:szCs w:val="24"/>
        </w:rPr>
        <w:t xml:space="preserve"> 3 = 90,5 %</w:t>
      </w:r>
    </w:p>
    <w:p w:rsidR="007D742C" w:rsidRPr="00FD59BC" w:rsidRDefault="007D742C" w:rsidP="00DA1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Реализация програ</w:t>
      </w:r>
      <w:r w:rsidR="00B93C9B" w:rsidRPr="00FD59BC">
        <w:rPr>
          <w:rFonts w:ascii="Times New Roman" w:hAnsi="Times New Roman"/>
          <w:bCs/>
          <w:sz w:val="24"/>
          <w:szCs w:val="24"/>
        </w:rPr>
        <w:t>ммы считается на высоком уровне.</w:t>
      </w:r>
    </w:p>
    <w:p w:rsidR="00AF7C0B" w:rsidRPr="00FD59BC" w:rsidRDefault="00AF7C0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C0B" w:rsidRPr="00FD59BC" w:rsidRDefault="00AF7C0B" w:rsidP="00DA1A5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13</w:t>
      </w:r>
      <w:r w:rsidR="0038539D"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b/>
          <w:sz w:val="24"/>
          <w:szCs w:val="24"/>
        </w:rPr>
        <w:t xml:space="preserve"> МП</w:t>
      </w:r>
      <w:r w:rsidR="003E23C4" w:rsidRPr="00FD59BC">
        <w:rPr>
          <w:rFonts w:ascii="Times New Roman" w:hAnsi="Times New Roman"/>
          <w:b/>
          <w:sz w:val="24"/>
          <w:szCs w:val="24"/>
        </w:rPr>
        <w:t xml:space="preserve"> «Комплексные меры противодействия злоупотреблению наркотикам и их незаконному обороту в </w:t>
      </w:r>
      <w:proofErr w:type="spellStart"/>
      <w:r w:rsidR="003E23C4"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="003E23C4" w:rsidRPr="00FD59BC">
        <w:rPr>
          <w:rFonts w:ascii="Times New Roman" w:hAnsi="Times New Roman"/>
          <w:b/>
          <w:sz w:val="24"/>
          <w:szCs w:val="24"/>
        </w:rPr>
        <w:t xml:space="preserve"> районе на 20</w:t>
      </w:r>
      <w:r w:rsidR="00A155F0" w:rsidRPr="00FD59BC">
        <w:rPr>
          <w:rFonts w:ascii="Times New Roman" w:hAnsi="Times New Roman"/>
          <w:b/>
          <w:sz w:val="24"/>
          <w:szCs w:val="24"/>
        </w:rPr>
        <w:t>21</w:t>
      </w:r>
      <w:r w:rsidR="003E23C4" w:rsidRPr="00FD59BC">
        <w:rPr>
          <w:rFonts w:ascii="Times New Roman" w:hAnsi="Times New Roman"/>
          <w:b/>
          <w:sz w:val="24"/>
          <w:szCs w:val="24"/>
        </w:rPr>
        <w:t>-202</w:t>
      </w:r>
      <w:r w:rsidR="00A155F0" w:rsidRPr="00FD59BC">
        <w:rPr>
          <w:rFonts w:ascii="Times New Roman" w:hAnsi="Times New Roman"/>
          <w:b/>
          <w:sz w:val="24"/>
          <w:szCs w:val="24"/>
        </w:rPr>
        <w:t>5</w:t>
      </w:r>
      <w:r w:rsidR="003E23C4" w:rsidRPr="00FD59BC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 xml:space="preserve">В районе реализуется муниципальная  программа «Комплексные меры противодействия злоупотреблению наркотиками и их незаконному обороту в </w:t>
      </w:r>
      <w:proofErr w:type="spellStart"/>
      <w:r w:rsidRPr="00FD59BC">
        <w:rPr>
          <w:rFonts w:ascii="Times New Roman" w:hAnsi="Times New Roman"/>
          <w:bCs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bCs/>
          <w:sz w:val="24"/>
          <w:szCs w:val="24"/>
        </w:rPr>
        <w:t xml:space="preserve"> районе» на 2021 – 2025 годы. Программа направлена на </w:t>
      </w:r>
      <w:r w:rsidRPr="00FD59BC">
        <w:rPr>
          <w:rFonts w:ascii="Times New Roman" w:hAnsi="Times New Roman"/>
          <w:sz w:val="24"/>
          <w:szCs w:val="24"/>
        </w:rPr>
        <w:t>осуществление мероприятий, направленных на профилактическую работу с населением района, на сокращение распространения наркомании и связанных с ней преступлений и правонарушений.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Бюджетное обеспечение программных мероприятий осуществляется за счет районных средств. В 2024 году на финансирование мероприятий было выделено 15,0 тысяч рублей, из них 10,0 тыс. рублей на борьбу с коноплей и 5, 0 тыс. рублей на изготовление буклетов. 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Программа носит межведомственный характер, поскольку проблема борьбы с наркоманией затрагивает сферу деятельности органов исполнительной власти и правоохранительных органов Усть-Калманского района. Проводимые комплексные оперативно-профилактические операции оказывают положительное воздействие на </w:t>
      </w:r>
      <w:proofErr w:type="spellStart"/>
      <w:r w:rsidRPr="00FD59BC">
        <w:rPr>
          <w:rFonts w:ascii="Times New Roman" w:hAnsi="Times New Roman"/>
          <w:sz w:val="24"/>
          <w:szCs w:val="24"/>
        </w:rPr>
        <w:t>наркоситуацию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районе. Несмотря на это, </w:t>
      </w:r>
      <w:proofErr w:type="spellStart"/>
      <w:r w:rsidRPr="00FD59BC">
        <w:rPr>
          <w:rFonts w:ascii="Times New Roman" w:hAnsi="Times New Roman"/>
          <w:sz w:val="24"/>
          <w:szCs w:val="24"/>
        </w:rPr>
        <w:t>наркоситуация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в районе требует постоянного и эффективного реагирования со стороны взаимодействующих структур.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образовательных и досуговых учреждениях были проведены творческие конкурсы, спортивные состязания, акции, информационные мероприятия,  распространяющие сведения о вреде и необратимом действии алкоголя и наркомании на человеческий организм. Постоянно осуществляется комплекс мероприятий по профилактике наркомании, асоциальных явлений в молодёжной среде, подростковой преступности и пропаганде здорового образа жизни. Организуются молодёжные акции: Всемирный день здоровья, Всемирный день без табака, Международный день борьбы с наркоманией, Международный день отказа от курения</w:t>
      </w:r>
    </w:p>
    <w:p w:rsidR="005B5B32" w:rsidRPr="00FD59BC" w:rsidRDefault="005B5B32" w:rsidP="005B5B32">
      <w:pPr>
        <w:suppressAutoHyphens/>
        <w:ind w:right="-8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Динамика показателей реализации муниципальной программы</w:t>
      </w:r>
    </w:p>
    <w:tbl>
      <w:tblPr>
        <w:tblW w:w="9669" w:type="dxa"/>
        <w:tblInd w:w="91" w:type="dxa"/>
        <w:tblLook w:val="04A0" w:firstRow="1" w:lastRow="0" w:firstColumn="1" w:lastColumn="0" w:noHBand="0" w:noVBand="1"/>
      </w:tblPr>
      <w:tblGrid>
        <w:gridCol w:w="4541"/>
        <w:gridCol w:w="1347"/>
        <w:gridCol w:w="1347"/>
        <w:gridCol w:w="1217"/>
        <w:gridCol w:w="1217"/>
      </w:tblGrid>
      <w:tr w:rsidR="005B5B32" w:rsidRPr="00FD59BC" w:rsidTr="00846971">
        <w:trPr>
          <w:trHeight w:val="132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5B5B32" w:rsidRPr="00FD59BC" w:rsidRDefault="005B5B32" w:rsidP="008469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5B32" w:rsidRPr="00FD59BC" w:rsidTr="005B5B32">
        <w:trPr>
          <w:trHeight w:val="68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1.Число лиц, зарегистрированных с диагнозом «наркомания»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5B5B32" w:rsidRPr="00FD59BC" w:rsidTr="00846971">
        <w:trPr>
          <w:trHeight w:val="105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5B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2.Число больных наркоманией, находящихся в ремиссии от 1 года до 2 лет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  <w:tr w:rsidR="005B5B32" w:rsidRPr="00FD59BC" w:rsidTr="005B5B32">
        <w:trPr>
          <w:trHeight w:val="64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 Число больных наркоманией, находящихся в ремиссии более 2 лет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5B5B3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5B5B32" w:rsidRPr="00FD59BC" w:rsidTr="00846971">
        <w:trPr>
          <w:trHeight w:val="180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5B5B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Усть-Калманского района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B5B32" w:rsidRPr="00FD59BC" w:rsidTr="00846971">
        <w:trPr>
          <w:trHeight w:val="122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Выявляемость</w:t>
            </w:r>
            <w:proofErr w:type="spell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противоправных деяний в сфере незаконного оборота наркотических средств и психотропных веществ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B32" w:rsidRPr="00FD59BC" w:rsidRDefault="005B5B32" w:rsidP="00846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</w:t>
            </w:r>
          </w:p>
          <w:p w:rsidR="005B5B32" w:rsidRPr="00FD59BC" w:rsidRDefault="005B5B32" w:rsidP="008469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эффективности реализации  программы  за 2024 год: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=785:5 =157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15,0тыс. руб.:  15,0 тыс. руб. * 100 % = 100 %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30:37 * 100 % =81,1 % 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 (157+ 100 + 81,1) / 3 = 112.7%</w:t>
      </w:r>
    </w:p>
    <w:p w:rsidR="005B5B32" w:rsidRPr="00FD59BC" w:rsidRDefault="005B5B32" w:rsidP="005B5B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программы считается на высоком уровне </w:t>
      </w:r>
    </w:p>
    <w:p w:rsidR="003E23C4" w:rsidRPr="00FD59BC" w:rsidRDefault="003E23C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432" w:rsidRPr="00FD59BC" w:rsidRDefault="000F0F3B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14</w:t>
      </w:r>
      <w:r w:rsidR="00FC5FD9"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b/>
          <w:sz w:val="24"/>
          <w:szCs w:val="24"/>
        </w:rPr>
        <w:t xml:space="preserve"> МП </w:t>
      </w:r>
      <w:r w:rsidR="00D50CF5" w:rsidRPr="00FD59BC">
        <w:rPr>
          <w:rFonts w:ascii="Times New Roman" w:hAnsi="Times New Roman"/>
          <w:b/>
          <w:sz w:val="24"/>
          <w:szCs w:val="24"/>
        </w:rPr>
        <w:t>«Экология</w:t>
      </w:r>
      <w:r w:rsidRPr="00FD59BC">
        <w:rPr>
          <w:rFonts w:ascii="Times New Roman" w:hAnsi="Times New Roman"/>
          <w:b/>
          <w:sz w:val="24"/>
          <w:szCs w:val="24"/>
        </w:rPr>
        <w:t xml:space="preserve"> и охрана окружающей среды Усть-Калманского района на 20</w:t>
      </w:r>
      <w:r w:rsidR="00397077" w:rsidRPr="00FD59BC">
        <w:rPr>
          <w:rFonts w:ascii="Times New Roman" w:hAnsi="Times New Roman"/>
          <w:b/>
          <w:sz w:val="24"/>
          <w:szCs w:val="24"/>
        </w:rPr>
        <w:t>21</w:t>
      </w:r>
      <w:r w:rsidRPr="00FD59BC">
        <w:rPr>
          <w:rFonts w:ascii="Times New Roman" w:hAnsi="Times New Roman"/>
          <w:b/>
          <w:sz w:val="24"/>
          <w:szCs w:val="24"/>
        </w:rPr>
        <w:t>-</w:t>
      </w:r>
      <w:r w:rsidR="00D50CF5" w:rsidRPr="00FD59BC">
        <w:rPr>
          <w:rFonts w:ascii="Times New Roman" w:hAnsi="Times New Roman"/>
          <w:b/>
          <w:sz w:val="24"/>
          <w:szCs w:val="24"/>
        </w:rPr>
        <w:t>2025 годы</w:t>
      </w:r>
      <w:r w:rsidRPr="00FD59BC">
        <w:rPr>
          <w:rFonts w:ascii="Times New Roman" w:hAnsi="Times New Roman"/>
          <w:b/>
          <w:sz w:val="24"/>
          <w:szCs w:val="24"/>
        </w:rPr>
        <w:t>»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На реализацию программы в 2024 году в районном бюджете запланировано 15000 рублей. Все средства освоены в полном объеме. 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С участием Администрации Усть-Калманского сельсовета была выполнена очистка прилегающих территории контейнерных площадок ТКО от крупногабаритных отходов, запрещенных для складирования на площадках и прилегающей территории.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В селе Чарышское в сентябре был проведен рейд по вопросу образования </w:t>
      </w:r>
      <w:proofErr w:type="spellStart"/>
      <w:r w:rsidRPr="00FD59BC">
        <w:rPr>
          <w:rFonts w:ascii="Times New Roman" w:hAnsi="Times New Roman"/>
          <w:sz w:val="24"/>
          <w:szCs w:val="24"/>
        </w:rPr>
        <w:t>несанкционированой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свалки жителями села на необорудованной контейнерами площадке. Большая благодарность главам сельсовета за участие в благоустройстве своего села.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sz w:val="24"/>
          <w:szCs w:val="24"/>
        </w:rPr>
        <w:t xml:space="preserve">В данный момент несанкционированная свалка в селе Чарышское ликвидирована и обозначена листовками о запрете размещения отходов, проведена беседа с </w:t>
      </w:r>
      <w:proofErr w:type="gramStart"/>
      <w:r w:rsidRPr="00FD59BC">
        <w:rPr>
          <w:rFonts w:ascii="Times New Roman" w:hAnsi="Times New Roman"/>
          <w:sz w:val="24"/>
          <w:szCs w:val="24"/>
        </w:rPr>
        <w:t>жителями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живущими вблизи образования места несанкционированного размещения отходов, вопрос о начале работы </w:t>
      </w:r>
      <w:proofErr w:type="spellStart"/>
      <w:r w:rsidRPr="00FD59BC">
        <w:rPr>
          <w:rFonts w:ascii="Times New Roman" w:hAnsi="Times New Roman"/>
          <w:sz w:val="24"/>
          <w:szCs w:val="24"/>
        </w:rPr>
        <w:t>регоператора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в селах района является актуальным.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Отделом по благоустройству и охране окружающей среды и Административной комиссией Администрации Усть-Калманского района были осуществлены рейды по благоустройству прилегающих участков территорий собственности. На территории Усть-Калманского района было составлено и выдано 7 протоколов. Нарушения собственников прилегающих участков были ликвидированы </w:t>
      </w:r>
      <w:proofErr w:type="gramStart"/>
      <w:r w:rsidRPr="00FD59BC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во время</w:t>
      </w:r>
      <w:proofErr w:type="gramEnd"/>
      <w:r w:rsidRPr="00FD59BC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. 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color w:val="000000"/>
          <w:sz w:val="24"/>
          <w:szCs w:val="24"/>
        </w:rPr>
        <w:t>Совместно с</w:t>
      </w:r>
      <w:r w:rsidRPr="00FD59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МО</w:t>
      </w:r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9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МВД</w:t>
      </w:r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«</w:t>
      </w:r>
      <w:proofErr w:type="spellStart"/>
      <w:r w:rsidRPr="00FD59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Усть</w:t>
      </w:r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FD59B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калманский</w:t>
      </w:r>
      <w:proofErr w:type="spellEnd"/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FD59BC">
        <w:rPr>
          <w:rFonts w:ascii="Times New Roman" w:hAnsi="Times New Roman"/>
          <w:color w:val="000000"/>
          <w:sz w:val="24"/>
          <w:szCs w:val="24"/>
        </w:rPr>
        <w:t xml:space="preserve"> были осуществлены рейды по выявлению незаконной вырубке и расчет вреда, причиненного лесным насаждениям, расположенным на муниципальных землях Усть-Калманского района. В течение года было произведено 5 расчетов размера вреда, из них: два по уголовному делу.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Pr="00FD59BC">
        <w:rPr>
          <w:rFonts w:ascii="Times New Roman" w:hAnsi="Times New Roman"/>
          <w:color w:val="000000"/>
          <w:sz w:val="24"/>
          <w:szCs w:val="24"/>
        </w:rPr>
        <w:t>8 апреля в МБОУ Михайловская СОШ было организовано мероприятие «Останови огонь!»,</w:t>
      </w: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Pr="00FD59BC">
        <w:rPr>
          <w:rFonts w:ascii="Times New Roman" w:hAnsi="Times New Roman"/>
          <w:color w:val="000000"/>
          <w:sz w:val="24"/>
          <w:szCs w:val="24"/>
        </w:rPr>
        <w:t>направленное на профилактику нарушений правил пожарной безопасности в лесу и на прилегающих к лесу территориях.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Под организацией </w:t>
      </w:r>
      <w:proofErr w:type="spellStart"/>
      <w:r w:rsidRPr="00FD59BC">
        <w:rPr>
          <w:rFonts w:ascii="Times New Roman" w:hAnsi="Times New Roman"/>
          <w:color w:val="000000"/>
          <w:sz w:val="24"/>
          <w:szCs w:val="24"/>
        </w:rPr>
        <w:t>Усть-Калманской</w:t>
      </w:r>
      <w:proofErr w:type="spellEnd"/>
      <w:r w:rsidRPr="00FD59BC">
        <w:rPr>
          <w:rFonts w:ascii="Times New Roman" w:hAnsi="Times New Roman"/>
          <w:color w:val="000000"/>
          <w:sz w:val="24"/>
          <w:szCs w:val="24"/>
        </w:rPr>
        <w:t xml:space="preserve"> Администрации и Усть-Калманского сельсовета 25 апреля в с</w:t>
      </w:r>
      <w:proofErr w:type="gramStart"/>
      <w:r w:rsidRPr="00FD59BC">
        <w:rPr>
          <w:rFonts w:ascii="Times New Roman" w:hAnsi="Times New Roman"/>
          <w:color w:val="000000"/>
          <w:sz w:val="24"/>
          <w:szCs w:val="24"/>
        </w:rPr>
        <w:t>.У</w:t>
      </w:r>
      <w:proofErr w:type="gramEnd"/>
      <w:r w:rsidRPr="00FD59BC">
        <w:rPr>
          <w:rFonts w:ascii="Times New Roman" w:hAnsi="Times New Roman"/>
          <w:color w:val="000000"/>
          <w:sz w:val="24"/>
          <w:szCs w:val="24"/>
        </w:rPr>
        <w:t xml:space="preserve">сть-Калманка на берегу р. </w:t>
      </w:r>
      <w:proofErr w:type="spellStart"/>
      <w:r w:rsidRPr="00FD59BC">
        <w:rPr>
          <w:rFonts w:ascii="Times New Roman" w:hAnsi="Times New Roman"/>
          <w:color w:val="000000"/>
          <w:sz w:val="24"/>
          <w:szCs w:val="24"/>
        </w:rPr>
        <w:t>Чарыш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Pr="00FD59BC">
        <w:rPr>
          <w:rFonts w:ascii="Times New Roman" w:hAnsi="Times New Roman"/>
          <w:color w:val="000000"/>
          <w:sz w:val="24"/>
          <w:szCs w:val="24"/>
        </w:rPr>
        <w:t>учащиеся МБОУ "</w:t>
      </w:r>
      <w:proofErr w:type="spellStart"/>
      <w:r w:rsidRPr="00FD59BC">
        <w:rPr>
          <w:rFonts w:ascii="Times New Roman" w:hAnsi="Times New Roman"/>
          <w:color w:val="000000"/>
          <w:sz w:val="24"/>
          <w:szCs w:val="24"/>
        </w:rPr>
        <w:t>Усть-Калманская</w:t>
      </w:r>
      <w:proofErr w:type="spellEnd"/>
      <w:r w:rsidRPr="00FD59BC">
        <w:rPr>
          <w:rFonts w:ascii="Times New Roman" w:hAnsi="Times New Roman"/>
          <w:color w:val="000000"/>
          <w:sz w:val="24"/>
          <w:szCs w:val="24"/>
        </w:rPr>
        <w:t>" СОШ и Совет Первых отделения МБОУ "</w:t>
      </w:r>
      <w:proofErr w:type="spellStart"/>
      <w:r w:rsidRPr="00FD59BC">
        <w:rPr>
          <w:rFonts w:ascii="Times New Roman" w:hAnsi="Times New Roman"/>
          <w:color w:val="000000"/>
          <w:sz w:val="24"/>
          <w:szCs w:val="24"/>
        </w:rPr>
        <w:t>Усть-Калманская</w:t>
      </w:r>
      <w:proofErr w:type="spellEnd"/>
      <w:r w:rsidRPr="00FD59BC">
        <w:rPr>
          <w:rFonts w:ascii="Times New Roman" w:hAnsi="Times New Roman"/>
          <w:color w:val="000000"/>
          <w:sz w:val="24"/>
          <w:szCs w:val="24"/>
        </w:rPr>
        <w:t xml:space="preserve">" СОШ поучаствовали во Всероссийской  акции "Вода </w:t>
      </w:r>
      <w:proofErr w:type="spellStart"/>
      <w:r w:rsidRPr="00FD59BC">
        <w:rPr>
          <w:rFonts w:ascii="Times New Roman" w:hAnsi="Times New Roman"/>
          <w:color w:val="000000"/>
          <w:sz w:val="24"/>
          <w:szCs w:val="24"/>
        </w:rPr>
        <w:t>России"по</w:t>
      </w:r>
      <w:proofErr w:type="spellEnd"/>
      <w:r w:rsidRPr="00FD59BC">
        <w:rPr>
          <w:rFonts w:ascii="Times New Roman" w:hAnsi="Times New Roman"/>
          <w:color w:val="000000"/>
          <w:sz w:val="24"/>
          <w:szCs w:val="24"/>
        </w:rPr>
        <w:t xml:space="preserve"> очистке от мусора берегов водных объектов. 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Pr="00FD59BC">
        <w:rPr>
          <w:rFonts w:ascii="Times New Roman" w:hAnsi="Times New Roman"/>
          <w:color w:val="000000"/>
          <w:sz w:val="24"/>
          <w:szCs w:val="24"/>
        </w:rPr>
        <w:t>С 18 апреля по 18 мая в районе был организован локальный субботник, все организации, индивидуальные жилые дома и многоквартирные дома добросовестно отнеслись к организации данного мероприятия.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color w:val="000000"/>
          <w:sz w:val="24"/>
          <w:szCs w:val="24"/>
        </w:rPr>
        <w:t>28 апреля в акции создания лесопарка «</w:t>
      </w:r>
      <w:proofErr w:type="spellStart"/>
      <w:r w:rsidRPr="00FD59BC">
        <w:rPr>
          <w:rFonts w:ascii="Times New Roman" w:hAnsi="Times New Roman"/>
          <w:color w:val="000000"/>
          <w:sz w:val="24"/>
          <w:szCs w:val="24"/>
        </w:rPr>
        <w:t>Гребнюха</w:t>
      </w:r>
      <w:proofErr w:type="spellEnd"/>
      <w:r w:rsidRPr="00FD59BC">
        <w:rPr>
          <w:rFonts w:ascii="Times New Roman" w:hAnsi="Times New Roman"/>
          <w:color w:val="000000"/>
          <w:sz w:val="24"/>
          <w:szCs w:val="24"/>
        </w:rPr>
        <w:t xml:space="preserve">» приняли участие более 60 участников: жители села Огни, представители районной Администрации, акцию поддержали некоторые семьи райцентра. Высажено более 1,5 тысяч саженцев сосны. Часть саженцев приобретена за счет средств муниципальной программы. Организатор акции </w:t>
      </w:r>
      <w:proofErr w:type="gramStart"/>
      <w:r w:rsidRPr="00FD59BC">
        <w:rPr>
          <w:rFonts w:ascii="Times New Roman" w:hAnsi="Times New Roman"/>
          <w:color w:val="000000"/>
          <w:sz w:val="24"/>
          <w:szCs w:val="24"/>
        </w:rPr>
        <w:t>Коротких</w:t>
      </w:r>
      <w:proofErr w:type="gramEnd"/>
      <w:r w:rsidRPr="00FD59BC">
        <w:rPr>
          <w:rFonts w:ascii="Times New Roman" w:hAnsi="Times New Roman"/>
          <w:color w:val="000000"/>
          <w:sz w:val="24"/>
          <w:szCs w:val="24"/>
        </w:rPr>
        <w:t xml:space="preserve"> Сергей Петрович.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color w:val="000000"/>
          <w:sz w:val="24"/>
          <w:szCs w:val="24"/>
        </w:rPr>
        <w:t xml:space="preserve">29 августа в Центре детского творчества с учащимися и их наставниками был проведен </w:t>
      </w:r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познавательный час «Открывая Красную </w:t>
      </w:r>
      <w:proofErr w:type="spellStart"/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книгу»</w:t>
      </w:r>
      <w:proofErr w:type="gramStart"/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.У</w:t>
      </w:r>
      <w:proofErr w:type="gramEnd"/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частники</w:t>
      </w:r>
      <w:proofErr w:type="spellEnd"/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ознакомились с </w:t>
      </w:r>
      <w:proofErr w:type="spellStart"/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краснокнижными</w:t>
      </w:r>
      <w:proofErr w:type="spellEnd"/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растениям и животными. Алтайского края, отвечали на вопросы о значение растений и животных</w:t>
      </w:r>
      <w:r w:rsidRPr="00FD59BC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D59BC">
        <w:rPr>
          <w:rStyle w:val="a9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 жизни человека.</w:t>
      </w: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конце мероприятия был </w:t>
      </w:r>
      <w:proofErr w:type="gramStart"/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</w:t>
      </w:r>
      <w:proofErr w:type="gramEnd"/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матер класс по изготовления экологических изделий из эпоксидной смолы.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Pr="00FD59BC">
        <w:rPr>
          <w:rFonts w:ascii="Times New Roman" w:hAnsi="Times New Roman"/>
          <w:color w:val="000000"/>
          <w:sz w:val="24"/>
          <w:szCs w:val="24"/>
        </w:rPr>
        <w:t>Сотрудники Администрации Усть-Калманского района, МО МВД России «Усть-Калманский» и  учащиеся "Усть-Калманский лицея" присоединись к Всероссийской акции «Сады памяти», на стадионе села Усть-Калманки ими было высажено более 250 сосен.</w:t>
      </w:r>
    </w:p>
    <w:p w:rsidR="00BD2E85" w:rsidRPr="00FD59BC" w:rsidRDefault="00BD2E85" w:rsidP="00340F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рамка месячника благоустройства и санитарной очистки при участии предпринимателей и сотрудников Администрации района 13 мая произведена уборка несанкционированной свалки в районе садов с</w:t>
      </w:r>
      <w:proofErr w:type="gramStart"/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.У</w:t>
      </w:r>
      <w:proofErr w:type="gramEnd"/>
      <w:r w:rsidRPr="00FD5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сть-Калманки по исполнению решения суда. Вывезено несколько самосвалов мусора. </w:t>
      </w:r>
    </w:p>
    <w:p w:rsidR="00BD2E85" w:rsidRPr="00FD59BC" w:rsidRDefault="00BD2E85" w:rsidP="00BD2E8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939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1309"/>
        <w:gridCol w:w="1320"/>
        <w:gridCol w:w="1180"/>
        <w:gridCol w:w="1181"/>
      </w:tblGrid>
      <w:tr w:rsidR="00BD2E85" w:rsidRPr="00FD59BC" w:rsidTr="00D73C50">
        <w:trPr>
          <w:trHeight w:val="751"/>
        </w:trPr>
        <w:tc>
          <w:tcPr>
            <w:tcW w:w="4403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09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32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118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81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ану</w:t>
            </w:r>
          </w:p>
          <w:p w:rsidR="00BD2E85" w:rsidRPr="00FD59BC" w:rsidRDefault="00BD2E85" w:rsidP="00D73C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E85" w:rsidRPr="00FD59BC" w:rsidTr="00D73C50">
        <w:trPr>
          <w:trHeight w:val="844"/>
        </w:trPr>
        <w:tc>
          <w:tcPr>
            <w:tcW w:w="4403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1.Количество природоохранных мероприятий, рейдов по охране окружающей среды</w:t>
            </w:r>
          </w:p>
        </w:tc>
        <w:tc>
          <w:tcPr>
            <w:tcW w:w="1309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1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2E85" w:rsidRPr="00FD59BC" w:rsidTr="00D73C50">
        <w:trPr>
          <w:trHeight w:val="751"/>
        </w:trPr>
        <w:tc>
          <w:tcPr>
            <w:tcW w:w="4403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2.Количество мероприятий по озеленению территории района</w:t>
            </w:r>
          </w:p>
        </w:tc>
        <w:tc>
          <w:tcPr>
            <w:tcW w:w="1309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</w:tr>
      <w:tr w:rsidR="00BD2E85" w:rsidRPr="00FD59BC" w:rsidTr="00D73C50">
        <w:trPr>
          <w:trHeight w:val="622"/>
        </w:trPr>
        <w:tc>
          <w:tcPr>
            <w:tcW w:w="4403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3.Количество эколого-образовательных мероприятий</w:t>
            </w:r>
          </w:p>
        </w:tc>
        <w:tc>
          <w:tcPr>
            <w:tcW w:w="1309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2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auto"/>
            <w:hideMark/>
          </w:tcPr>
          <w:p w:rsidR="00BD2E85" w:rsidRPr="00FD59BC" w:rsidRDefault="00BD2E85" w:rsidP="00D73C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BD2E85" w:rsidRPr="00FD59BC" w:rsidRDefault="00BD2E85" w:rsidP="00BD2E8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>Оценка эффективности реализации  программы за 2024 год: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325/ 3 =108%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15,0 тыс. руб. / 15 тыс. руб. * 100 % = 100,0 %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29/ 30 * 100 % =103 % 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=(108 + 100 + 103) / 3 = 104%</w:t>
      </w:r>
    </w:p>
    <w:p w:rsidR="00BD2E85" w:rsidRPr="00FD59BC" w:rsidRDefault="00BD2E85" w:rsidP="00BD2E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программы считается на высоком уровне </w:t>
      </w:r>
    </w:p>
    <w:p w:rsidR="00BD2E85" w:rsidRDefault="00BD2E85" w:rsidP="00BD2E8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9BC" w:rsidRDefault="00FD59BC" w:rsidP="00BD2E8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D59BC" w:rsidRPr="00FD59BC" w:rsidRDefault="00FD59BC" w:rsidP="00BD2E8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7D43" w:rsidRPr="00FD59BC" w:rsidRDefault="00F57D43" w:rsidP="005F6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lastRenderedPageBreak/>
        <w:t>15</w:t>
      </w:r>
      <w:r w:rsidR="009C0F80"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b/>
          <w:sz w:val="24"/>
          <w:szCs w:val="24"/>
        </w:rPr>
        <w:t xml:space="preserve"> Муниципальная программа «Противодействие терроризму и экстремизму в </w:t>
      </w:r>
      <w:proofErr w:type="spellStart"/>
      <w:r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b/>
          <w:sz w:val="24"/>
          <w:szCs w:val="24"/>
        </w:rPr>
        <w:t xml:space="preserve"> районе» на 20</w:t>
      </w:r>
      <w:r w:rsidR="00421FF5" w:rsidRPr="00FD59BC">
        <w:rPr>
          <w:rFonts w:ascii="Times New Roman" w:hAnsi="Times New Roman"/>
          <w:b/>
          <w:sz w:val="24"/>
          <w:szCs w:val="24"/>
        </w:rPr>
        <w:t>2</w:t>
      </w:r>
      <w:r w:rsidR="004040D7" w:rsidRPr="00FD59BC">
        <w:rPr>
          <w:rFonts w:ascii="Times New Roman" w:hAnsi="Times New Roman"/>
          <w:b/>
          <w:sz w:val="24"/>
          <w:szCs w:val="24"/>
        </w:rPr>
        <w:t>4</w:t>
      </w:r>
      <w:r w:rsidRPr="00FD59BC">
        <w:rPr>
          <w:rFonts w:ascii="Times New Roman" w:hAnsi="Times New Roman"/>
          <w:b/>
          <w:sz w:val="24"/>
          <w:szCs w:val="24"/>
        </w:rPr>
        <w:t>-202</w:t>
      </w:r>
      <w:r w:rsidR="004040D7" w:rsidRPr="00FD59BC">
        <w:rPr>
          <w:rFonts w:ascii="Times New Roman" w:hAnsi="Times New Roman"/>
          <w:b/>
          <w:sz w:val="24"/>
          <w:szCs w:val="24"/>
        </w:rPr>
        <w:t>6</w:t>
      </w: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FD59BC">
        <w:rPr>
          <w:rFonts w:ascii="Times New Roman" w:hAnsi="Times New Roman"/>
          <w:b/>
          <w:sz w:val="24"/>
          <w:szCs w:val="24"/>
        </w:rPr>
        <w:t>гг</w:t>
      </w:r>
      <w:proofErr w:type="spellEnd"/>
      <w:proofErr w:type="gramEnd"/>
    </w:p>
    <w:p w:rsidR="00F57D43" w:rsidRPr="00FD59BC" w:rsidRDefault="00F57D43" w:rsidP="005F6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На территории района система организации деятельности территориальных органов и органов местного самоуправления по профилактике терроризма и экстремизма минимизации и ликвидации </w:t>
      </w:r>
      <w:proofErr w:type="gramStart"/>
      <w:r w:rsidRPr="00FD59BC">
        <w:rPr>
          <w:rFonts w:ascii="Times New Roman" w:hAnsi="Times New Roman"/>
          <w:sz w:val="24"/>
          <w:szCs w:val="24"/>
        </w:rPr>
        <w:t>последствий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возможных их проявлений осуществляется комиссией по профилактике терроризма и экстремизма. Деятельность комиссии по профилактике терроризма и экстремизма района проводится в соответствии с утвержденным годовым планом мероприятий комиссии. </w:t>
      </w:r>
      <w:r w:rsidR="004040D7" w:rsidRPr="00FD59BC">
        <w:rPr>
          <w:rFonts w:ascii="Times New Roman" w:hAnsi="Times New Roman"/>
          <w:sz w:val="24"/>
          <w:szCs w:val="24"/>
        </w:rPr>
        <w:t xml:space="preserve">Проводятся беседы </w:t>
      </w:r>
      <w:proofErr w:type="gramStart"/>
      <w:r w:rsidR="004040D7" w:rsidRPr="00FD59BC">
        <w:rPr>
          <w:rFonts w:ascii="Times New Roman" w:hAnsi="Times New Roman"/>
          <w:sz w:val="24"/>
          <w:szCs w:val="24"/>
        </w:rPr>
        <w:t>с</w:t>
      </w:r>
      <w:proofErr w:type="gramEnd"/>
      <w:r w:rsidR="004040D7" w:rsidRPr="00FD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40D7" w:rsidRPr="00FD59BC">
        <w:rPr>
          <w:rFonts w:ascii="Times New Roman" w:hAnsi="Times New Roman"/>
          <w:sz w:val="24"/>
          <w:szCs w:val="24"/>
        </w:rPr>
        <w:t>подрастающем</w:t>
      </w:r>
      <w:proofErr w:type="gramEnd"/>
      <w:r w:rsidR="004040D7" w:rsidRPr="00FD59BC">
        <w:rPr>
          <w:rFonts w:ascii="Times New Roman" w:hAnsi="Times New Roman"/>
          <w:sz w:val="24"/>
          <w:szCs w:val="24"/>
        </w:rPr>
        <w:t xml:space="preserve"> поколением о терроризме и экстремизме, также публикуются материалы в СМИ. </w:t>
      </w:r>
      <w:r w:rsidRPr="00FD59BC">
        <w:rPr>
          <w:rFonts w:ascii="Times New Roman" w:hAnsi="Times New Roman"/>
          <w:sz w:val="24"/>
          <w:szCs w:val="24"/>
        </w:rPr>
        <w:t xml:space="preserve">Программные </w:t>
      </w:r>
      <w:r w:rsidR="00D50CF5" w:rsidRPr="00FD59BC">
        <w:rPr>
          <w:rFonts w:ascii="Times New Roman" w:hAnsi="Times New Roman"/>
          <w:sz w:val="24"/>
          <w:szCs w:val="24"/>
        </w:rPr>
        <w:t>мероприятия финансируются</w:t>
      </w:r>
      <w:r w:rsidRPr="00FD59BC">
        <w:rPr>
          <w:rFonts w:ascii="Times New Roman" w:hAnsi="Times New Roman"/>
          <w:sz w:val="24"/>
          <w:szCs w:val="24"/>
        </w:rPr>
        <w:t xml:space="preserve"> за счет средств местного бюджета.</w:t>
      </w:r>
      <w:r w:rsidR="00DE4B08" w:rsidRPr="00FD59BC">
        <w:rPr>
          <w:rFonts w:ascii="Times New Roman" w:hAnsi="Times New Roman"/>
          <w:sz w:val="24"/>
          <w:szCs w:val="24"/>
        </w:rPr>
        <w:t xml:space="preserve"> За 20</w:t>
      </w:r>
      <w:r w:rsidR="002153E8" w:rsidRPr="00FD59BC">
        <w:rPr>
          <w:rFonts w:ascii="Times New Roman" w:hAnsi="Times New Roman"/>
          <w:sz w:val="24"/>
          <w:szCs w:val="24"/>
        </w:rPr>
        <w:t>2</w:t>
      </w:r>
      <w:r w:rsidR="004040D7" w:rsidRPr="00FD59BC">
        <w:rPr>
          <w:rFonts w:ascii="Times New Roman" w:hAnsi="Times New Roman"/>
          <w:sz w:val="24"/>
          <w:szCs w:val="24"/>
        </w:rPr>
        <w:t>4</w:t>
      </w:r>
      <w:r w:rsidR="00DE4B08" w:rsidRPr="00FD59BC">
        <w:rPr>
          <w:rFonts w:ascii="Times New Roman" w:hAnsi="Times New Roman"/>
          <w:sz w:val="24"/>
          <w:szCs w:val="24"/>
        </w:rPr>
        <w:t xml:space="preserve"> год финансирование программы составило </w:t>
      </w:r>
      <w:r w:rsidR="005C28A9" w:rsidRPr="00FD59BC">
        <w:rPr>
          <w:rFonts w:ascii="Times New Roman" w:hAnsi="Times New Roman"/>
          <w:sz w:val="24"/>
          <w:szCs w:val="24"/>
        </w:rPr>
        <w:t>1</w:t>
      </w:r>
      <w:r w:rsidR="00192196" w:rsidRPr="00FD59BC">
        <w:rPr>
          <w:rFonts w:ascii="Times New Roman" w:hAnsi="Times New Roman"/>
          <w:sz w:val="24"/>
          <w:szCs w:val="24"/>
        </w:rPr>
        <w:t>3</w:t>
      </w:r>
      <w:r w:rsidR="005C28A9" w:rsidRPr="00FD59BC">
        <w:rPr>
          <w:rFonts w:ascii="Times New Roman" w:hAnsi="Times New Roman"/>
          <w:sz w:val="24"/>
          <w:szCs w:val="24"/>
        </w:rPr>
        <w:t>,0</w:t>
      </w:r>
      <w:r w:rsidR="00DE4B08" w:rsidRPr="00FD59BC">
        <w:rPr>
          <w:rFonts w:ascii="Times New Roman" w:hAnsi="Times New Roman"/>
          <w:sz w:val="24"/>
          <w:szCs w:val="24"/>
        </w:rPr>
        <w:t xml:space="preserve"> тыс.</w:t>
      </w:r>
      <w:r w:rsidR="00F45D2E" w:rsidRPr="00FD59BC">
        <w:rPr>
          <w:rFonts w:ascii="Times New Roman" w:hAnsi="Times New Roman"/>
          <w:sz w:val="24"/>
          <w:szCs w:val="24"/>
        </w:rPr>
        <w:t xml:space="preserve"> </w:t>
      </w:r>
      <w:r w:rsidR="00DE4B08" w:rsidRPr="00FD59BC">
        <w:rPr>
          <w:rFonts w:ascii="Times New Roman" w:hAnsi="Times New Roman"/>
          <w:sz w:val="24"/>
          <w:szCs w:val="24"/>
        </w:rPr>
        <w:t xml:space="preserve">руб. </w:t>
      </w:r>
      <w:r w:rsidR="004040D7" w:rsidRPr="00FD59BC">
        <w:rPr>
          <w:rFonts w:ascii="Times New Roman" w:hAnsi="Times New Roman"/>
          <w:sz w:val="24"/>
          <w:szCs w:val="24"/>
        </w:rPr>
        <w:t>Все</w:t>
      </w:r>
      <w:r w:rsidR="00DE4B08" w:rsidRPr="00FD59BC">
        <w:rPr>
          <w:rFonts w:ascii="Times New Roman" w:hAnsi="Times New Roman"/>
          <w:sz w:val="24"/>
          <w:szCs w:val="24"/>
        </w:rPr>
        <w:t xml:space="preserve"> </w:t>
      </w:r>
      <w:r w:rsidR="00D50CF5" w:rsidRPr="00FD59BC">
        <w:rPr>
          <w:rFonts w:ascii="Times New Roman" w:hAnsi="Times New Roman"/>
          <w:sz w:val="24"/>
          <w:szCs w:val="24"/>
        </w:rPr>
        <w:t>запланированных мероприятий</w:t>
      </w:r>
      <w:r w:rsidR="004040D7" w:rsidRPr="00FD59BC">
        <w:rPr>
          <w:rFonts w:ascii="Times New Roman" w:hAnsi="Times New Roman"/>
          <w:sz w:val="24"/>
          <w:szCs w:val="24"/>
        </w:rPr>
        <w:t xml:space="preserve"> реализуются</w:t>
      </w:r>
      <w:r w:rsidR="00F45D2E" w:rsidRPr="00FD59BC">
        <w:rPr>
          <w:rFonts w:ascii="Times New Roman" w:hAnsi="Times New Roman"/>
          <w:sz w:val="24"/>
          <w:szCs w:val="24"/>
        </w:rPr>
        <w:t>.</w:t>
      </w:r>
    </w:p>
    <w:p w:rsidR="00F45D2E" w:rsidRPr="00FD59BC" w:rsidRDefault="00F45D2E" w:rsidP="00DA1A5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8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1308"/>
        <w:gridCol w:w="1320"/>
        <w:gridCol w:w="1179"/>
        <w:gridCol w:w="1180"/>
      </w:tblGrid>
      <w:tr w:rsidR="00915A53" w:rsidRPr="00FD59BC" w:rsidTr="00730295">
        <w:trPr>
          <w:trHeight w:val="865"/>
        </w:trPr>
        <w:tc>
          <w:tcPr>
            <w:tcW w:w="4408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08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08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81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81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A53" w:rsidRPr="00FD59BC" w:rsidTr="00730295">
        <w:trPr>
          <w:trHeight w:val="655"/>
        </w:trPr>
        <w:tc>
          <w:tcPr>
            <w:tcW w:w="4408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1.Количество мероприятий, направленных на повышение правовой культуры граждан как основы толерантного сознания и поведения</w:t>
            </w:r>
          </w:p>
        </w:tc>
        <w:tc>
          <w:tcPr>
            <w:tcW w:w="1308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  <w:shd w:val="clear" w:color="auto" w:fill="auto"/>
            <w:hideMark/>
          </w:tcPr>
          <w:p w:rsidR="00915A53" w:rsidRPr="00FD59BC" w:rsidRDefault="00C645B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1" w:type="dxa"/>
            <w:shd w:val="clear" w:color="auto" w:fill="auto"/>
            <w:hideMark/>
          </w:tcPr>
          <w:p w:rsidR="00915A53" w:rsidRPr="00FD59BC" w:rsidRDefault="00C645B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1" w:type="dxa"/>
            <w:shd w:val="clear" w:color="auto" w:fill="auto"/>
            <w:hideMark/>
          </w:tcPr>
          <w:p w:rsidR="00915A53" w:rsidRPr="00FD59BC" w:rsidRDefault="00C645B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915A53" w:rsidRPr="00FD59BC" w:rsidTr="00730295">
        <w:trPr>
          <w:trHeight w:val="1160"/>
        </w:trPr>
        <w:tc>
          <w:tcPr>
            <w:tcW w:w="4408" w:type="dxa"/>
            <w:shd w:val="clear" w:color="auto" w:fill="auto"/>
            <w:hideMark/>
          </w:tcPr>
          <w:p w:rsidR="00915A53" w:rsidRPr="00FD59BC" w:rsidRDefault="00915A53" w:rsidP="00404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2.Число публикаций в СМИ с целью  информированности населения о  мерах,  принимаемых органами местного самоуправления и общественных объединений в сфере противодействия экстремизму</w:t>
            </w:r>
          </w:p>
        </w:tc>
        <w:tc>
          <w:tcPr>
            <w:tcW w:w="1308" w:type="dxa"/>
            <w:shd w:val="clear" w:color="auto" w:fill="auto"/>
            <w:hideMark/>
          </w:tcPr>
          <w:p w:rsidR="00915A53" w:rsidRPr="00FD59BC" w:rsidRDefault="00915A5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  <w:shd w:val="clear" w:color="auto" w:fill="auto"/>
            <w:hideMark/>
          </w:tcPr>
          <w:p w:rsidR="00915A53" w:rsidRPr="00FD59BC" w:rsidRDefault="00915A53" w:rsidP="00C645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645BF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shd w:val="clear" w:color="auto" w:fill="auto"/>
            <w:hideMark/>
          </w:tcPr>
          <w:p w:rsidR="00915A53" w:rsidRPr="00FD59BC" w:rsidRDefault="00C645B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1" w:type="dxa"/>
            <w:shd w:val="clear" w:color="auto" w:fill="auto"/>
            <w:hideMark/>
          </w:tcPr>
          <w:p w:rsidR="00915A53" w:rsidRPr="00FD59BC" w:rsidRDefault="00C645B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</w:t>
            </w:r>
            <w:r w:rsidR="009C0F80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E4B08" w:rsidRPr="00FD59BC" w:rsidRDefault="00DE4B08" w:rsidP="00DA1A5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>Оценка эффек</w:t>
      </w:r>
      <w:r w:rsidR="00F45D2E" w:rsidRPr="00FD59BC">
        <w:rPr>
          <w:rFonts w:ascii="Times New Roman" w:hAnsi="Times New Roman" w:cs="Times New Roman"/>
          <w:sz w:val="24"/>
          <w:szCs w:val="24"/>
        </w:rPr>
        <w:t xml:space="preserve">тивности </w:t>
      </w:r>
      <w:r w:rsidR="00DD02DD" w:rsidRPr="00FD59BC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="00F45D2E" w:rsidRPr="00FD59BC">
        <w:rPr>
          <w:rFonts w:ascii="Times New Roman" w:hAnsi="Times New Roman" w:cs="Times New Roman"/>
          <w:sz w:val="24"/>
          <w:szCs w:val="24"/>
        </w:rPr>
        <w:t xml:space="preserve"> </w:t>
      </w:r>
      <w:r w:rsidRPr="00FD59BC">
        <w:rPr>
          <w:rFonts w:ascii="Times New Roman" w:hAnsi="Times New Roman" w:cs="Times New Roman"/>
          <w:sz w:val="24"/>
          <w:szCs w:val="24"/>
        </w:rPr>
        <w:t>за 20</w:t>
      </w:r>
      <w:r w:rsidR="00F45D2E" w:rsidRPr="00FD59BC">
        <w:rPr>
          <w:rFonts w:ascii="Times New Roman" w:hAnsi="Times New Roman" w:cs="Times New Roman"/>
          <w:sz w:val="24"/>
          <w:szCs w:val="24"/>
        </w:rPr>
        <w:t>2</w:t>
      </w:r>
      <w:r w:rsidR="00323AD1" w:rsidRPr="00FD59BC">
        <w:rPr>
          <w:rFonts w:ascii="Times New Roman" w:hAnsi="Times New Roman" w:cs="Times New Roman"/>
          <w:sz w:val="24"/>
          <w:szCs w:val="24"/>
        </w:rPr>
        <w:t>4</w:t>
      </w:r>
      <w:r w:rsidRPr="00FD59B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F45D2E" w:rsidRPr="00FD59BC">
        <w:rPr>
          <w:rFonts w:ascii="Times New Roman" w:hAnsi="Times New Roman"/>
          <w:sz w:val="24"/>
          <w:szCs w:val="24"/>
        </w:rPr>
        <w:t>1</w:t>
      </w:r>
      <w:r w:rsidR="00C645BF" w:rsidRPr="00FD59BC">
        <w:rPr>
          <w:rFonts w:ascii="Times New Roman" w:hAnsi="Times New Roman"/>
          <w:sz w:val="24"/>
          <w:szCs w:val="24"/>
        </w:rPr>
        <w:t>76</w:t>
      </w:r>
      <w:r w:rsidRPr="00FD59BC">
        <w:rPr>
          <w:rFonts w:ascii="Times New Roman" w:hAnsi="Times New Roman"/>
          <w:sz w:val="24"/>
          <w:szCs w:val="24"/>
        </w:rPr>
        <w:t>/</w:t>
      </w:r>
      <w:r w:rsidR="009C0F80" w:rsidRPr="00FD59BC">
        <w:rPr>
          <w:rFonts w:ascii="Times New Roman" w:hAnsi="Times New Roman"/>
          <w:sz w:val="24"/>
          <w:szCs w:val="24"/>
        </w:rPr>
        <w:t>2</w:t>
      </w:r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C645BF" w:rsidRPr="00FD59BC">
        <w:rPr>
          <w:rFonts w:ascii="Times New Roman" w:hAnsi="Times New Roman"/>
          <w:sz w:val="24"/>
          <w:szCs w:val="24"/>
        </w:rPr>
        <w:t>88</w:t>
      </w:r>
      <w:r w:rsidR="00F45D2E" w:rsidRPr="00FD59BC">
        <w:rPr>
          <w:rFonts w:ascii="Times New Roman" w:hAnsi="Times New Roman"/>
          <w:sz w:val="24"/>
          <w:szCs w:val="24"/>
        </w:rPr>
        <w:t>,0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CC1789" w:rsidRPr="00FD59BC">
        <w:rPr>
          <w:rFonts w:ascii="Times New Roman" w:hAnsi="Times New Roman"/>
          <w:sz w:val="24"/>
          <w:szCs w:val="24"/>
        </w:rPr>
        <w:t>1</w:t>
      </w:r>
      <w:r w:rsidR="00192196" w:rsidRPr="00FD59BC">
        <w:rPr>
          <w:rFonts w:ascii="Times New Roman" w:hAnsi="Times New Roman"/>
          <w:sz w:val="24"/>
          <w:szCs w:val="24"/>
        </w:rPr>
        <w:t>3</w:t>
      </w:r>
      <w:r w:rsidRPr="00FD59BC">
        <w:rPr>
          <w:rFonts w:ascii="Times New Roman" w:hAnsi="Times New Roman"/>
          <w:sz w:val="24"/>
          <w:szCs w:val="24"/>
        </w:rPr>
        <w:t xml:space="preserve"> тыс. руб.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</w:t>
      </w:r>
      <w:r w:rsidR="00CC1789" w:rsidRPr="00FD59BC">
        <w:rPr>
          <w:rFonts w:ascii="Times New Roman" w:hAnsi="Times New Roman"/>
          <w:sz w:val="24"/>
          <w:szCs w:val="24"/>
        </w:rPr>
        <w:t>1</w:t>
      </w:r>
      <w:r w:rsidR="00192196" w:rsidRPr="00FD59BC">
        <w:rPr>
          <w:rFonts w:ascii="Times New Roman" w:hAnsi="Times New Roman"/>
          <w:sz w:val="24"/>
          <w:szCs w:val="24"/>
        </w:rPr>
        <w:t>3</w:t>
      </w:r>
      <w:r w:rsidRPr="00FD59BC">
        <w:rPr>
          <w:rFonts w:ascii="Times New Roman" w:hAnsi="Times New Roman"/>
          <w:sz w:val="24"/>
          <w:szCs w:val="24"/>
        </w:rPr>
        <w:t xml:space="preserve"> тыс. руб. * 100 % = 100 %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C645BF" w:rsidRPr="00FD59BC">
        <w:rPr>
          <w:rFonts w:ascii="Times New Roman" w:hAnsi="Times New Roman"/>
          <w:sz w:val="24"/>
          <w:szCs w:val="24"/>
        </w:rPr>
        <w:t>3</w:t>
      </w:r>
      <w:r w:rsidRPr="00FD59BC">
        <w:rPr>
          <w:rFonts w:ascii="Times New Roman" w:hAnsi="Times New Roman"/>
          <w:sz w:val="24"/>
          <w:szCs w:val="24"/>
        </w:rPr>
        <w:t xml:space="preserve">: </w:t>
      </w:r>
      <w:r w:rsidR="00C645BF" w:rsidRPr="00FD59BC">
        <w:rPr>
          <w:rFonts w:ascii="Times New Roman" w:hAnsi="Times New Roman"/>
          <w:sz w:val="24"/>
          <w:szCs w:val="24"/>
        </w:rPr>
        <w:t>3</w:t>
      </w:r>
      <w:r w:rsidRPr="00FD59BC">
        <w:rPr>
          <w:rFonts w:ascii="Times New Roman" w:hAnsi="Times New Roman"/>
          <w:sz w:val="24"/>
          <w:szCs w:val="24"/>
        </w:rPr>
        <w:t xml:space="preserve"> * 100 % =</w:t>
      </w:r>
      <w:r w:rsidR="00CC1789" w:rsidRPr="00FD59BC">
        <w:rPr>
          <w:rFonts w:ascii="Times New Roman" w:hAnsi="Times New Roman"/>
          <w:sz w:val="24"/>
          <w:szCs w:val="24"/>
        </w:rPr>
        <w:t>86</w:t>
      </w:r>
      <w:r w:rsidRPr="00FD59BC">
        <w:rPr>
          <w:rFonts w:ascii="Times New Roman" w:hAnsi="Times New Roman"/>
          <w:sz w:val="24"/>
          <w:szCs w:val="24"/>
        </w:rPr>
        <w:t xml:space="preserve"> % 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</w:t>
      </w:r>
      <w:r w:rsidR="00F45D2E" w:rsidRPr="00FD59BC">
        <w:rPr>
          <w:rFonts w:ascii="Times New Roman" w:hAnsi="Times New Roman"/>
          <w:sz w:val="24"/>
          <w:szCs w:val="24"/>
        </w:rPr>
        <w:t>(</w:t>
      </w:r>
      <w:r w:rsidR="00C645BF" w:rsidRPr="00FD59BC">
        <w:rPr>
          <w:rFonts w:ascii="Times New Roman" w:hAnsi="Times New Roman"/>
          <w:sz w:val="24"/>
          <w:szCs w:val="24"/>
        </w:rPr>
        <w:t>88</w:t>
      </w:r>
      <w:r w:rsidR="00F45D2E" w:rsidRPr="00FD59BC">
        <w:rPr>
          <w:rFonts w:ascii="Times New Roman" w:hAnsi="Times New Roman"/>
          <w:sz w:val="24"/>
          <w:szCs w:val="24"/>
        </w:rPr>
        <w:t>,0</w:t>
      </w:r>
      <w:r w:rsidRPr="00FD59BC">
        <w:rPr>
          <w:rFonts w:ascii="Times New Roman" w:hAnsi="Times New Roman"/>
          <w:sz w:val="24"/>
          <w:szCs w:val="24"/>
        </w:rPr>
        <w:t xml:space="preserve"> + </w:t>
      </w:r>
      <w:r w:rsidR="004D6969" w:rsidRPr="00FD59BC">
        <w:rPr>
          <w:rFonts w:ascii="Times New Roman" w:hAnsi="Times New Roman"/>
          <w:sz w:val="24"/>
          <w:szCs w:val="24"/>
        </w:rPr>
        <w:t>100</w:t>
      </w:r>
      <w:r w:rsidRPr="00FD59BC">
        <w:rPr>
          <w:rFonts w:ascii="Times New Roman" w:hAnsi="Times New Roman"/>
          <w:sz w:val="24"/>
          <w:szCs w:val="24"/>
        </w:rPr>
        <w:t xml:space="preserve"> + </w:t>
      </w:r>
      <w:r w:rsidR="00C645BF" w:rsidRPr="00FD59BC">
        <w:rPr>
          <w:rFonts w:ascii="Times New Roman" w:hAnsi="Times New Roman"/>
          <w:sz w:val="24"/>
          <w:szCs w:val="24"/>
        </w:rPr>
        <w:t>100</w:t>
      </w:r>
      <w:r w:rsidR="00F45D2E" w:rsidRPr="00FD59BC">
        <w:rPr>
          <w:rFonts w:ascii="Times New Roman" w:hAnsi="Times New Roman"/>
          <w:sz w:val="24"/>
          <w:szCs w:val="24"/>
        </w:rPr>
        <w:t>)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</w:t>
      </w:r>
      <w:r w:rsidR="004D6969" w:rsidRPr="00FD59BC">
        <w:rPr>
          <w:rFonts w:ascii="Times New Roman" w:hAnsi="Times New Roman"/>
          <w:sz w:val="24"/>
          <w:szCs w:val="24"/>
        </w:rPr>
        <w:t>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3 = </w:t>
      </w:r>
      <w:r w:rsidR="00C645BF" w:rsidRPr="00FD59BC">
        <w:rPr>
          <w:rFonts w:ascii="Times New Roman" w:hAnsi="Times New Roman"/>
          <w:sz w:val="24"/>
          <w:szCs w:val="24"/>
        </w:rPr>
        <w:t>96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DE4B08" w:rsidRPr="00FD59BC" w:rsidRDefault="00DE4B0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программы считается на высоком уровне </w:t>
      </w:r>
    </w:p>
    <w:p w:rsidR="00CC1789" w:rsidRPr="00FD59BC" w:rsidRDefault="00CC1789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73C" w:rsidRPr="00FD59BC" w:rsidRDefault="0075773C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16</w:t>
      </w:r>
      <w:r w:rsidR="002F61EE" w:rsidRPr="00FD59BC">
        <w:rPr>
          <w:rFonts w:ascii="Times New Roman" w:hAnsi="Times New Roman"/>
          <w:b/>
          <w:sz w:val="24"/>
          <w:szCs w:val="24"/>
        </w:rPr>
        <w:t>.</w:t>
      </w:r>
      <w:r w:rsidR="008159AA" w:rsidRPr="00FD59BC">
        <w:rPr>
          <w:rFonts w:ascii="Times New Roman" w:hAnsi="Times New Roman"/>
          <w:b/>
          <w:sz w:val="24"/>
          <w:szCs w:val="24"/>
        </w:rPr>
        <w:t xml:space="preserve"> Муниципальная программа «Привлечение молодых специалистов и предоставление им мер социальной поддержки в </w:t>
      </w:r>
      <w:proofErr w:type="spellStart"/>
      <w:r w:rsidR="008159AA"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="008159AA" w:rsidRPr="00FD59BC">
        <w:rPr>
          <w:rFonts w:ascii="Times New Roman" w:hAnsi="Times New Roman"/>
          <w:b/>
          <w:sz w:val="24"/>
          <w:szCs w:val="24"/>
        </w:rPr>
        <w:t xml:space="preserve"> районе на 20</w:t>
      </w:r>
      <w:r w:rsidR="00630833" w:rsidRPr="00FD59BC">
        <w:rPr>
          <w:rFonts w:ascii="Times New Roman" w:hAnsi="Times New Roman"/>
          <w:b/>
          <w:sz w:val="24"/>
          <w:szCs w:val="24"/>
        </w:rPr>
        <w:t>21</w:t>
      </w:r>
      <w:r w:rsidR="008159AA" w:rsidRPr="00FD59BC">
        <w:rPr>
          <w:rFonts w:ascii="Times New Roman" w:hAnsi="Times New Roman"/>
          <w:b/>
          <w:sz w:val="24"/>
          <w:szCs w:val="24"/>
        </w:rPr>
        <w:t>-202</w:t>
      </w:r>
      <w:r w:rsidR="00630833" w:rsidRPr="00FD59BC">
        <w:rPr>
          <w:rFonts w:ascii="Times New Roman" w:hAnsi="Times New Roman"/>
          <w:b/>
          <w:sz w:val="24"/>
          <w:szCs w:val="24"/>
        </w:rPr>
        <w:t>5</w:t>
      </w:r>
      <w:r w:rsidR="008159AA" w:rsidRPr="00FD59BC">
        <w:rPr>
          <w:rFonts w:ascii="Times New Roman" w:hAnsi="Times New Roman"/>
          <w:b/>
          <w:sz w:val="24"/>
          <w:szCs w:val="24"/>
        </w:rPr>
        <w:t xml:space="preserve"> годы» </w:t>
      </w:r>
    </w:p>
    <w:p w:rsidR="008159AA" w:rsidRPr="00FD59BC" w:rsidRDefault="00630833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202</w:t>
      </w:r>
      <w:r w:rsidR="005D17D7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году в </w:t>
      </w:r>
      <w:r w:rsidR="00CF43E1" w:rsidRPr="00FD59BC">
        <w:rPr>
          <w:rFonts w:ascii="Times New Roman" w:hAnsi="Times New Roman"/>
          <w:sz w:val="24"/>
          <w:szCs w:val="24"/>
        </w:rPr>
        <w:t xml:space="preserve">Усть-Калманский </w:t>
      </w:r>
      <w:r w:rsidRPr="00FD59BC">
        <w:rPr>
          <w:rFonts w:ascii="Times New Roman" w:hAnsi="Times New Roman"/>
          <w:sz w:val="24"/>
          <w:szCs w:val="24"/>
        </w:rPr>
        <w:t>район пр</w:t>
      </w:r>
      <w:r w:rsidR="00B83779" w:rsidRPr="00FD59BC">
        <w:rPr>
          <w:rFonts w:ascii="Times New Roman" w:hAnsi="Times New Roman"/>
          <w:sz w:val="24"/>
          <w:szCs w:val="24"/>
        </w:rPr>
        <w:t>и</w:t>
      </w:r>
      <w:r w:rsidR="005D17D7" w:rsidRPr="00FD59BC">
        <w:rPr>
          <w:rFonts w:ascii="Times New Roman" w:hAnsi="Times New Roman"/>
          <w:sz w:val="24"/>
          <w:szCs w:val="24"/>
        </w:rPr>
        <w:t>было</w:t>
      </w:r>
      <w:r w:rsidR="00B83779" w:rsidRPr="00FD59BC">
        <w:rPr>
          <w:rFonts w:ascii="Times New Roman" w:hAnsi="Times New Roman"/>
          <w:sz w:val="24"/>
          <w:szCs w:val="24"/>
        </w:rPr>
        <w:t xml:space="preserve"> </w:t>
      </w:r>
      <w:r w:rsidR="005D17D7" w:rsidRPr="00FD59BC">
        <w:rPr>
          <w:rFonts w:ascii="Times New Roman" w:hAnsi="Times New Roman"/>
          <w:sz w:val="24"/>
          <w:szCs w:val="24"/>
        </w:rPr>
        <w:t>3</w:t>
      </w:r>
      <w:r w:rsidR="00B83779" w:rsidRPr="00FD59BC">
        <w:rPr>
          <w:rFonts w:ascii="Times New Roman" w:hAnsi="Times New Roman"/>
          <w:sz w:val="24"/>
          <w:szCs w:val="24"/>
        </w:rPr>
        <w:t xml:space="preserve"> молодых педагога. В МБОУ «</w:t>
      </w:r>
      <w:r w:rsidR="005D17D7" w:rsidRPr="00FD59BC">
        <w:rPr>
          <w:rFonts w:ascii="Times New Roman" w:hAnsi="Times New Roman"/>
          <w:sz w:val="24"/>
          <w:szCs w:val="24"/>
        </w:rPr>
        <w:t>Михайловская</w:t>
      </w:r>
      <w:r w:rsidR="00B83779" w:rsidRPr="00FD59BC">
        <w:rPr>
          <w:rFonts w:ascii="Times New Roman" w:hAnsi="Times New Roman"/>
          <w:sz w:val="24"/>
          <w:szCs w:val="24"/>
        </w:rPr>
        <w:t xml:space="preserve"> средняя общеобразовательная школа» один педагог, </w:t>
      </w:r>
      <w:r w:rsidR="005D17D7" w:rsidRPr="00FD59BC">
        <w:rPr>
          <w:rFonts w:ascii="Times New Roman" w:hAnsi="Times New Roman"/>
          <w:sz w:val="24"/>
          <w:szCs w:val="24"/>
        </w:rPr>
        <w:t>в</w:t>
      </w:r>
      <w:r w:rsidR="00B83779" w:rsidRPr="00FD59BC">
        <w:rPr>
          <w:rFonts w:ascii="Times New Roman" w:hAnsi="Times New Roman"/>
          <w:sz w:val="24"/>
          <w:szCs w:val="24"/>
        </w:rPr>
        <w:t xml:space="preserve"> МОУДОД «</w:t>
      </w:r>
      <w:proofErr w:type="spellStart"/>
      <w:r w:rsidR="00B83779" w:rsidRPr="00FD59BC">
        <w:rPr>
          <w:rFonts w:ascii="Times New Roman" w:hAnsi="Times New Roman"/>
          <w:sz w:val="24"/>
          <w:szCs w:val="24"/>
        </w:rPr>
        <w:t>Усть-Калманская</w:t>
      </w:r>
      <w:proofErr w:type="spellEnd"/>
      <w:r w:rsidR="005D17D7" w:rsidRPr="00FD59BC">
        <w:rPr>
          <w:rFonts w:ascii="Times New Roman" w:hAnsi="Times New Roman"/>
          <w:sz w:val="24"/>
          <w:szCs w:val="24"/>
        </w:rPr>
        <w:t xml:space="preserve"> </w:t>
      </w:r>
      <w:r w:rsidR="00B83779" w:rsidRPr="00FD59BC">
        <w:rPr>
          <w:rFonts w:ascii="Times New Roman" w:hAnsi="Times New Roman"/>
          <w:sz w:val="24"/>
          <w:szCs w:val="24"/>
        </w:rPr>
        <w:t xml:space="preserve"> Детская школа искусств» один педагог</w:t>
      </w:r>
      <w:r w:rsidR="005D17D7" w:rsidRPr="00FD59BC">
        <w:rPr>
          <w:rFonts w:ascii="Times New Roman" w:hAnsi="Times New Roman"/>
          <w:sz w:val="24"/>
          <w:szCs w:val="24"/>
        </w:rPr>
        <w:t>, МБДОУ детский сад «Теремок» воспитатель</w:t>
      </w:r>
      <w:r w:rsidR="00B83779" w:rsidRPr="00FD59BC">
        <w:rPr>
          <w:rFonts w:ascii="Times New Roman" w:hAnsi="Times New Roman"/>
          <w:sz w:val="24"/>
          <w:szCs w:val="24"/>
        </w:rPr>
        <w:t xml:space="preserve">, Все прибывшие молодые специалисты получили единовременную выплату. </w:t>
      </w:r>
      <w:r w:rsidR="00FD23DA" w:rsidRPr="00FD59BC">
        <w:rPr>
          <w:rFonts w:ascii="Times New Roman" w:hAnsi="Times New Roman"/>
          <w:sz w:val="24"/>
          <w:szCs w:val="24"/>
        </w:rPr>
        <w:t xml:space="preserve"> По договору о целевом обучении в 202</w:t>
      </w:r>
      <w:r w:rsidR="005D17D7" w:rsidRPr="00FD59BC">
        <w:rPr>
          <w:rFonts w:ascii="Times New Roman" w:hAnsi="Times New Roman"/>
          <w:sz w:val="24"/>
          <w:szCs w:val="24"/>
        </w:rPr>
        <w:t>4</w:t>
      </w:r>
      <w:r w:rsidR="00FD23DA" w:rsidRPr="00FD59BC">
        <w:rPr>
          <w:rFonts w:ascii="Times New Roman" w:hAnsi="Times New Roman"/>
          <w:sz w:val="24"/>
          <w:szCs w:val="24"/>
        </w:rPr>
        <w:t xml:space="preserve"> году </w:t>
      </w:r>
      <w:r w:rsidR="005D17D7" w:rsidRPr="00FD59BC">
        <w:rPr>
          <w:rFonts w:ascii="Times New Roman" w:hAnsi="Times New Roman"/>
          <w:sz w:val="24"/>
          <w:szCs w:val="24"/>
        </w:rPr>
        <w:t xml:space="preserve">не </w:t>
      </w:r>
      <w:r w:rsidR="00FD23DA" w:rsidRPr="00FD59BC">
        <w:rPr>
          <w:rFonts w:ascii="Times New Roman" w:hAnsi="Times New Roman"/>
          <w:sz w:val="24"/>
          <w:szCs w:val="24"/>
        </w:rPr>
        <w:t xml:space="preserve">поступил </w:t>
      </w:r>
      <w:r w:rsidR="005D17D7" w:rsidRPr="00FD59BC">
        <w:rPr>
          <w:rFonts w:ascii="Times New Roman" w:hAnsi="Times New Roman"/>
          <w:sz w:val="24"/>
          <w:szCs w:val="24"/>
        </w:rPr>
        <w:t xml:space="preserve">ни один </w:t>
      </w:r>
      <w:r w:rsidR="00FD23DA" w:rsidRPr="00FD59BC">
        <w:rPr>
          <w:rFonts w:ascii="Times New Roman" w:hAnsi="Times New Roman"/>
          <w:sz w:val="24"/>
          <w:szCs w:val="24"/>
        </w:rPr>
        <w:t xml:space="preserve">человек. </w:t>
      </w:r>
      <w:r w:rsidR="00CF43E1" w:rsidRPr="00FD59BC">
        <w:rPr>
          <w:rFonts w:ascii="Times New Roman" w:hAnsi="Times New Roman"/>
          <w:sz w:val="24"/>
          <w:szCs w:val="24"/>
        </w:rPr>
        <w:t xml:space="preserve">Компенсация расходов аренды жилья </w:t>
      </w:r>
      <w:r w:rsidR="00953882" w:rsidRPr="00FD59BC">
        <w:rPr>
          <w:rFonts w:ascii="Times New Roman" w:hAnsi="Times New Roman"/>
          <w:sz w:val="24"/>
          <w:szCs w:val="24"/>
        </w:rPr>
        <w:t>молодым специалистам составила 72</w:t>
      </w:r>
      <w:r w:rsidR="00CF43E1" w:rsidRPr="00FD59BC">
        <w:rPr>
          <w:rFonts w:ascii="Times New Roman" w:hAnsi="Times New Roman"/>
          <w:sz w:val="24"/>
          <w:szCs w:val="24"/>
        </w:rPr>
        <w:t xml:space="preserve"> тыс. руб</w:t>
      </w:r>
      <w:r w:rsidR="00953882" w:rsidRPr="00FD59BC">
        <w:rPr>
          <w:rFonts w:ascii="Times New Roman" w:hAnsi="Times New Roman"/>
          <w:sz w:val="24"/>
          <w:szCs w:val="24"/>
        </w:rPr>
        <w:t>.</w:t>
      </w:r>
      <w:r w:rsidR="00CF43E1" w:rsidRPr="00FD59BC">
        <w:rPr>
          <w:rFonts w:ascii="Times New Roman" w:hAnsi="Times New Roman"/>
          <w:sz w:val="24"/>
          <w:szCs w:val="24"/>
        </w:rPr>
        <w:t xml:space="preserve"> в 202</w:t>
      </w:r>
      <w:r w:rsidR="00953882" w:rsidRPr="00FD59BC">
        <w:rPr>
          <w:rFonts w:ascii="Times New Roman" w:hAnsi="Times New Roman"/>
          <w:sz w:val="24"/>
          <w:szCs w:val="24"/>
        </w:rPr>
        <w:t>4</w:t>
      </w:r>
      <w:r w:rsidR="00CF43E1" w:rsidRPr="00FD59BC">
        <w:rPr>
          <w:rFonts w:ascii="Times New Roman" w:hAnsi="Times New Roman"/>
          <w:sz w:val="24"/>
          <w:szCs w:val="24"/>
        </w:rPr>
        <w:t xml:space="preserve"> году.</w:t>
      </w:r>
    </w:p>
    <w:tbl>
      <w:tblPr>
        <w:tblW w:w="932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9"/>
        <w:gridCol w:w="1365"/>
        <w:gridCol w:w="1401"/>
        <w:gridCol w:w="15"/>
        <w:gridCol w:w="1132"/>
        <w:gridCol w:w="18"/>
        <w:gridCol w:w="1135"/>
        <w:gridCol w:w="19"/>
      </w:tblGrid>
      <w:tr w:rsidR="009F7CE6" w:rsidRPr="00FD59BC" w:rsidTr="002523DC">
        <w:trPr>
          <w:gridAfter w:val="1"/>
          <w:wAfter w:w="19" w:type="dxa"/>
          <w:trHeight w:val="860"/>
        </w:trPr>
        <w:tc>
          <w:tcPr>
            <w:tcW w:w="4234" w:type="dxa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74" w:type="dxa"/>
            <w:gridSpan w:val="2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01" w:type="dxa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47" w:type="dxa"/>
            <w:gridSpan w:val="2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53" w:type="dxa"/>
            <w:gridSpan w:val="2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CE6" w:rsidRPr="00FD59BC" w:rsidTr="002523DC">
        <w:trPr>
          <w:trHeight w:val="1411"/>
        </w:trPr>
        <w:tc>
          <w:tcPr>
            <w:tcW w:w="4243" w:type="dxa"/>
            <w:gridSpan w:val="2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1.Увеличение </w:t>
            </w:r>
            <w:r w:rsidR="0063083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количества прибывающих в систему образования, медицины, культуры молодых специалистов (количестве человек в год)</w:t>
            </w:r>
          </w:p>
        </w:tc>
        <w:tc>
          <w:tcPr>
            <w:tcW w:w="1365" w:type="dxa"/>
            <w:shd w:val="clear" w:color="auto" w:fill="auto"/>
            <w:hideMark/>
          </w:tcPr>
          <w:p w:rsidR="009F7CE6" w:rsidRPr="00FD59BC" w:rsidRDefault="0063083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0" w:type="dxa"/>
            <w:gridSpan w:val="2"/>
            <w:shd w:val="clear" w:color="auto" w:fill="auto"/>
            <w:hideMark/>
          </w:tcPr>
          <w:p w:rsidR="009F7CE6" w:rsidRPr="00FD59BC" w:rsidRDefault="0095388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9F7CE6" w:rsidRPr="00FD59BC" w:rsidRDefault="00FA0D6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9F7CE6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7CE6" w:rsidRPr="00FD59BC" w:rsidTr="002523DC">
        <w:trPr>
          <w:trHeight w:val="1120"/>
        </w:trPr>
        <w:tc>
          <w:tcPr>
            <w:tcW w:w="4243" w:type="dxa"/>
            <w:gridSpan w:val="2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2.Увеличение </w:t>
            </w:r>
            <w:r w:rsidR="0063083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процента </w:t>
            </w:r>
            <w:proofErr w:type="spellStart"/>
            <w:r w:rsidR="0063083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закрепляемости</w:t>
            </w:r>
            <w:proofErr w:type="spellEnd"/>
            <w:r w:rsidR="00630833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молодых специалистов в бюджетных организациях Усть-Калманского района</w:t>
            </w:r>
          </w:p>
        </w:tc>
        <w:tc>
          <w:tcPr>
            <w:tcW w:w="1365" w:type="dxa"/>
            <w:shd w:val="clear" w:color="auto" w:fill="auto"/>
            <w:hideMark/>
          </w:tcPr>
          <w:p w:rsidR="009F7CE6" w:rsidRPr="00FD59BC" w:rsidRDefault="0063083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9F7CE6" w:rsidRPr="00FD59BC" w:rsidRDefault="00630833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0" w:type="dxa"/>
            <w:gridSpan w:val="2"/>
            <w:shd w:val="clear" w:color="auto" w:fill="auto"/>
            <w:hideMark/>
          </w:tcPr>
          <w:p w:rsidR="009F7CE6" w:rsidRPr="00FD59BC" w:rsidRDefault="00FA0D6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9F7CE6" w:rsidRPr="00FD59BC" w:rsidRDefault="00FA0D6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9F7CE6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7CE6" w:rsidRPr="00FD59BC" w:rsidTr="004A7C0E">
        <w:trPr>
          <w:trHeight w:val="974"/>
        </w:trPr>
        <w:tc>
          <w:tcPr>
            <w:tcW w:w="4243" w:type="dxa"/>
            <w:gridSpan w:val="2"/>
            <w:shd w:val="clear" w:color="auto" w:fill="auto"/>
            <w:hideMark/>
          </w:tcPr>
          <w:p w:rsidR="009F7CE6" w:rsidRPr="00FD59BC" w:rsidRDefault="002523DC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F7CE6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.Увеличение доли учителей в возрасте до 30 лет в общей численности учителей системы общего образования</w:t>
            </w:r>
          </w:p>
        </w:tc>
        <w:tc>
          <w:tcPr>
            <w:tcW w:w="1365" w:type="dxa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9F7CE6" w:rsidRPr="00FD59BC" w:rsidRDefault="002523DC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F7CE6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50" w:type="dxa"/>
            <w:gridSpan w:val="2"/>
            <w:shd w:val="clear" w:color="auto" w:fill="auto"/>
            <w:hideMark/>
          </w:tcPr>
          <w:p w:rsidR="009F7CE6" w:rsidRPr="00FD59BC" w:rsidRDefault="00FA0D6D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9F7CE6" w:rsidRPr="00FD59BC" w:rsidRDefault="00CF43E1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F7CE6" w:rsidRPr="00FD59BC" w:rsidTr="002523DC">
        <w:trPr>
          <w:trHeight w:val="832"/>
        </w:trPr>
        <w:tc>
          <w:tcPr>
            <w:tcW w:w="4243" w:type="dxa"/>
            <w:gridSpan w:val="2"/>
            <w:shd w:val="clear" w:color="auto" w:fill="auto"/>
            <w:hideMark/>
          </w:tcPr>
          <w:p w:rsidR="009F7CE6" w:rsidRPr="00FD59BC" w:rsidRDefault="002523DC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F7CE6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.Снижение вакантных мест в учреждениях образования, культуры, медицины</w:t>
            </w:r>
          </w:p>
        </w:tc>
        <w:tc>
          <w:tcPr>
            <w:tcW w:w="1365" w:type="dxa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6" w:type="dxa"/>
            <w:gridSpan w:val="2"/>
            <w:shd w:val="clear" w:color="auto" w:fill="auto"/>
            <w:hideMark/>
          </w:tcPr>
          <w:p w:rsidR="009F7CE6" w:rsidRPr="00FD59BC" w:rsidRDefault="009F7CE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gridSpan w:val="2"/>
            <w:shd w:val="clear" w:color="auto" w:fill="auto"/>
            <w:hideMark/>
          </w:tcPr>
          <w:p w:rsidR="009F7CE6" w:rsidRPr="00FD59BC" w:rsidRDefault="00A05AA0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gridSpan w:val="2"/>
            <w:shd w:val="clear" w:color="auto" w:fill="auto"/>
            <w:hideMark/>
          </w:tcPr>
          <w:p w:rsidR="009F7CE6" w:rsidRPr="00FD59BC" w:rsidRDefault="00F8438C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9F7CE6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F7CE6" w:rsidRPr="00FD59BC" w:rsidRDefault="009F7CE6" w:rsidP="00DA1A5B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CE6" w:rsidRPr="00FD59BC" w:rsidRDefault="009F7CE6" w:rsidP="00DA1A5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="00FA0D6D" w:rsidRPr="00FD59BC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FD59BC">
        <w:rPr>
          <w:rFonts w:ascii="Times New Roman" w:hAnsi="Times New Roman" w:cs="Times New Roman"/>
          <w:sz w:val="24"/>
          <w:szCs w:val="24"/>
        </w:rPr>
        <w:t xml:space="preserve"> за 20</w:t>
      </w:r>
      <w:r w:rsidR="002F2250" w:rsidRPr="00FD59BC">
        <w:rPr>
          <w:rFonts w:ascii="Times New Roman" w:hAnsi="Times New Roman" w:cs="Times New Roman"/>
          <w:sz w:val="24"/>
          <w:szCs w:val="24"/>
        </w:rPr>
        <w:t>2</w:t>
      </w:r>
      <w:r w:rsidR="00953882" w:rsidRPr="00FD59BC">
        <w:rPr>
          <w:rFonts w:ascii="Times New Roman" w:hAnsi="Times New Roman" w:cs="Times New Roman"/>
          <w:sz w:val="24"/>
          <w:szCs w:val="24"/>
        </w:rPr>
        <w:t>4</w:t>
      </w:r>
      <w:r w:rsidRPr="00FD59B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CF43E1" w:rsidRPr="00FD59BC">
        <w:rPr>
          <w:rFonts w:ascii="Times New Roman" w:hAnsi="Times New Roman"/>
          <w:sz w:val="24"/>
          <w:szCs w:val="24"/>
        </w:rPr>
        <w:t>380</w:t>
      </w:r>
      <w:r w:rsidRPr="00FD59BC">
        <w:rPr>
          <w:rFonts w:ascii="Times New Roman" w:hAnsi="Times New Roman"/>
          <w:sz w:val="24"/>
          <w:szCs w:val="24"/>
        </w:rPr>
        <w:t xml:space="preserve">/ </w:t>
      </w:r>
      <w:r w:rsidR="002523DC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CF43E1" w:rsidRPr="00FD59BC">
        <w:rPr>
          <w:rFonts w:ascii="Times New Roman" w:hAnsi="Times New Roman"/>
          <w:sz w:val="24"/>
          <w:szCs w:val="24"/>
        </w:rPr>
        <w:t>95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6E5075" w:rsidRPr="00FD59BC" w:rsidRDefault="006E5075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CF43E1" w:rsidRPr="00FD59BC">
        <w:rPr>
          <w:rFonts w:ascii="Times New Roman" w:hAnsi="Times New Roman"/>
          <w:sz w:val="24"/>
          <w:szCs w:val="24"/>
        </w:rPr>
        <w:t>2</w:t>
      </w:r>
      <w:r w:rsidR="00953882" w:rsidRPr="00FD59BC">
        <w:rPr>
          <w:rFonts w:ascii="Times New Roman" w:hAnsi="Times New Roman"/>
          <w:sz w:val="24"/>
          <w:szCs w:val="24"/>
        </w:rPr>
        <w:t>52</w:t>
      </w:r>
      <w:r w:rsidRPr="00FD59BC">
        <w:rPr>
          <w:rFonts w:ascii="Times New Roman" w:hAnsi="Times New Roman"/>
          <w:sz w:val="24"/>
          <w:szCs w:val="24"/>
        </w:rPr>
        <w:t xml:space="preserve"> тыс. руб.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</w:t>
      </w:r>
      <w:r w:rsidR="00CF43E1" w:rsidRPr="00FD59BC">
        <w:rPr>
          <w:rFonts w:ascii="Times New Roman" w:hAnsi="Times New Roman"/>
          <w:sz w:val="24"/>
          <w:szCs w:val="24"/>
        </w:rPr>
        <w:t>2</w:t>
      </w:r>
      <w:r w:rsidR="00953882" w:rsidRPr="00FD59BC">
        <w:rPr>
          <w:rFonts w:ascii="Times New Roman" w:hAnsi="Times New Roman"/>
          <w:sz w:val="24"/>
          <w:szCs w:val="24"/>
        </w:rPr>
        <w:t>52</w:t>
      </w:r>
      <w:r w:rsidRPr="00FD59BC">
        <w:rPr>
          <w:rFonts w:ascii="Times New Roman" w:hAnsi="Times New Roman"/>
          <w:sz w:val="24"/>
          <w:szCs w:val="24"/>
        </w:rPr>
        <w:t xml:space="preserve"> тыс. руб. * 100 % = 100 %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EA687B" w:rsidRPr="00FD59BC">
        <w:rPr>
          <w:rFonts w:ascii="Times New Roman" w:hAnsi="Times New Roman"/>
          <w:sz w:val="24"/>
          <w:szCs w:val="24"/>
        </w:rPr>
        <w:t>5</w:t>
      </w:r>
      <w:r w:rsidRPr="00FD59BC">
        <w:rPr>
          <w:rFonts w:ascii="Times New Roman" w:hAnsi="Times New Roman"/>
          <w:sz w:val="24"/>
          <w:szCs w:val="24"/>
        </w:rPr>
        <w:t xml:space="preserve">: </w:t>
      </w:r>
      <w:r w:rsidR="00EA687B" w:rsidRPr="00FD59BC">
        <w:rPr>
          <w:rFonts w:ascii="Times New Roman" w:hAnsi="Times New Roman"/>
          <w:sz w:val="24"/>
          <w:szCs w:val="24"/>
        </w:rPr>
        <w:t>10</w:t>
      </w:r>
      <w:r w:rsidRPr="00FD59BC">
        <w:rPr>
          <w:rFonts w:ascii="Times New Roman" w:hAnsi="Times New Roman"/>
          <w:sz w:val="24"/>
          <w:szCs w:val="24"/>
        </w:rPr>
        <w:t xml:space="preserve"> * 100 % =</w:t>
      </w:r>
      <w:r w:rsidR="00EA687B" w:rsidRPr="00FD59BC">
        <w:rPr>
          <w:rFonts w:ascii="Times New Roman" w:hAnsi="Times New Roman"/>
          <w:sz w:val="24"/>
          <w:szCs w:val="24"/>
        </w:rPr>
        <w:t>5</w:t>
      </w:r>
      <w:r w:rsidRPr="00FD59BC">
        <w:rPr>
          <w:rFonts w:ascii="Times New Roman" w:hAnsi="Times New Roman"/>
          <w:sz w:val="24"/>
          <w:szCs w:val="24"/>
        </w:rPr>
        <w:t xml:space="preserve">0 % 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</w:t>
      </w:r>
      <w:r w:rsidR="00CF43E1" w:rsidRPr="00FD59BC">
        <w:rPr>
          <w:rFonts w:ascii="Times New Roman" w:hAnsi="Times New Roman"/>
          <w:sz w:val="24"/>
          <w:szCs w:val="24"/>
        </w:rPr>
        <w:t xml:space="preserve"> </w:t>
      </w:r>
      <w:r w:rsidR="006A029D" w:rsidRPr="00FD59BC">
        <w:rPr>
          <w:rFonts w:ascii="Times New Roman" w:hAnsi="Times New Roman"/>
          <w:sz w:val="24"/>
          <w:szCs w:val="24"/>
        </w:rPr>
        <w:t>(</w:t>
      </w:r>
      <w:r w:rsidR="00CF43E1" w:rsidRPr="00FD59BC">
        <w:rPr>
          <w:rFonts w:ascii="Times New Roman" w:hAnsi="Times New Roman"/>
          <w:sz w:val="24"/>
          <w:szCs w:val="24"/>
        </w:rPr>
        <w:t>95</w:t>
      </w:r>
      <w:r w:rsidRPr="00FD59BC">
        <w:rPr>
          <w:rFonts w:ascii="Times New Roman" w:hAnsi="Times New Roman"/>
          <w:sz w:val="24"/>
          <w:szCs w:val="24"/>
        </w:rPr>
        <w:t xml:space="preserve"> + </w:t>
      </w:r>
      <w:r w:rsidR="00CF43E1" w:rsidRPr="00FD59BC">
        <w:rPr>
          <w:rFonts w:ascii="Times New Roman" w:hAnsi="Times New Roman"/>
          <w:sz w:val="24"/>
          <w:szCs w:val="24"/>
        </w:rPr>
        <w:t>10</w:t>
      </w:r>
      <w:r w:rsidRPr="00FD59BC">
        <w:rPr>
          <w:rFonts w:ascii="Times New Roman" w:hAnsi="Times New Roman"/>
          <w:sz w:val="24"/>
          <w:szCs w:val="24"/>
        </w:rPr>
        <w:t>0</w:t>
      </w:r>
      <w:r w:rsidR="006E5075" w:rsidRPr="00FD59BC">
        <w:rPr>
          <w:rFonts w:ascii="Times New Roman" w:hAnsi="Times New Roman"/>
          <w:sz w:val="24"/>
          <w:szCs w:val="24"/>
        </w:rPr>
        <w:t>+</w:t>
      </w:r>
      <w:r w:rsidR="00953882" w:rsidRPr="00FD59BC">
        <w:rPr>
          <w:rFonts w:ascii="Times New Roman" w:hAnsi="Times New Roman"/>
          <w:sz w:val="24"/>
          <w:szCs w:val="24"/>
        </w:rPr>
        <w:t>50</w:t>
      </w:r>
      <w:r w:rsidRPr="00FD59BC">
        <w:rPr>
          <w:rFonts w:ascii="Times New Roman" w:hAnsi="Times New Roman"/>
          <w:sz w:val="24"/>
          <w:szCs w:val="24"/>
        </w:rPr>
        <w:t xml:space="preserve">) / </w:t>
      </w:r>
      <w:r w:rsidR="006E5075" w:rsidRPr="00FD59BC">
        <w:rPr>
          <w:rFonts w:ascii="Times New Roman" w:hAnsi="Times New Roman"/>
          <w:sz w:val="24"/>
          <w:szCs w:val="24"/>
        </w:rPr>
        <w:t>3</w:t>
      </w:r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953882" w:rsidRPr="00FD59BC">
        <w:rPr>
          <w:rFonts w:ascii="Times New Roman" w:hAnsi="Times New Roman"/>
          <w:sz w:val="24"/>
          <w:szCs w:val="24"/>
        </w:rPr>
        <w:t>82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9F7CE6" w:rsidRPr="00FD59BC" w:rsidRDefault="009F7CE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программы считается на </w:t>
      </w:r>
      <w:r w:rsidR="00CF43E1" w:rsidRPr="00FD59BC">
        <w:rPr>
          <w:rFonts w:ascii="Times New Roman" w:hAnsi="Times New Roman"/>
          <w:sz w:val="24"/>
          <w:szCs w:val="24"/>
        </w:rPr>
        <w:t>высоком</w:t>
      </w:r>
      <w:r w:rsidRPr="00FD59BC">
        <w:rPr>
          <w:rFonts w:ascii="Times New Roman" w:hAnsi="Times New Roman"/>
          <w:sz w:val="24"/>
          <w:szCs w:val="24"/>
        </w:rPr>
        <w:t xml:space="preserve"> уровне </w:t>
      </w:r>
    </w:p>
    <w:p w:rsidR="009F7CE6" w:rsidRPr="00FD59BC" w:rsidRDefault="009F7CE6" w:rsidP="00DA1A5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46C7" w:rsidRPr="00FD59BC" w:rsidRDefault="00B646C7" w:rsidP="005F6C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17 Муниципальная программа «Развитие информационно-</w:t>
      </w:r>
      <w:r w:rsidR="00822844" w:rsidRPr="00FD59BC">
        <w:rPr>
          <w:rFonts w:ascii="Times New Roman" w:hAnsi="Times New Roman"/>
          <w:b/>
          <w:sz w:val="24"/>
          <w:szCs w:val="24"/>
        </w:rPr>
        <w:t>коммуникационных технологий органов местного самоуправления Усть-Калманского района на 20</w:t>
      </w:r>
      <w:r w:rsidR="00323AD1" w:rsidRPr="00FD59BC">
        <w:rPr>
          <w:rFonts w:ascii="Times New Roman" w:hAnsi="Times New Roman"/>
          <w:b/>
          <w:sz w:val="24"/>
          <w:szCs w:val="24"/>
        </w:rPr>
        <w:t>24</w:t>
      </w:r>
      <w:r w:rsidR="00822844" w:rsidRPr="00FD59BC">
        <w:rPr>
          <w:rFonts w:ascii="Times New Roman" w:hAnsi="Times New Roman"/>
          <w:b/>
          <w:sz w:val="24"/>
          <w:szCs w:val="24"/>
        </w:rPr>
        <w:t>-202</w:t>
      </w:r>
      <w:r w:rsidR="00323AD1" w:rsidRPr="00FD59BC">
        <w:rPr>
          <w:rFonts w:ascii="Times New Roman" w:hAnsi="Times New Roman"/>
          <w:b/>
          <w:sz w:val="24"/>
          <w:szCs w:val="24"/>
        </w:rPr>
        <w:t>8</w:t>
      </w:r>
      <w:r w:rsidR="00822844" w:rsidRPr="00FD59BC">
        <w:rPr>
          <w:rFonts w:ascii="Times New Roman" w:hAnsi="Times New Roman"/>
          <w:b/>
          <w:sz w:val="24"/>
          <w:szCs w:val="24"/>
        </w:rPr>
        <w:t xml:space="preserve"> годы».</w:t>
      </w:r>
    </w:p>
    <w:p w:rsidR="009D69E7" w:rsidRPr="00FD59BC" w:rsidRDefault="009913B2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За прошедший год выполнены все мероприятия </w:t>
      </w:r>
      <w:r w:rsidR="001B2990" w:rsidRPr="00FD59BC">
        <w:rPr>
          <w:rFonts w:ascii="Times New Roman" w:hAnsi="Times New Roman"/>
          <w:sz w:val="24"/>
          <w:szCs w:val="24"/>
        </w:rPr>
        <w:t xml:space="preserve">предусмотренные программой: приобретено компьютерное оборудование, комплектующие и расходные материалы к вычислительной технике, </w:t>
      </w:r>
      <w:r w:rsidR="007171F0" w:rsidRPr="00FD59BC">
        <w:rPr>
          <w:rFonts w:ascii="Times New Roman" w:hAnsi="Times New Roman"/>
          <w:sz w:val="24"/>
          <w:szCs w:val="24"/>
        </w:rPr>
        <w:t>успешно функционирует единая компьютерная сеть, в здании Администрации района</w:t>
      </w:r>
      <w:r w:rsidR="001B2990" w:rsidRPr="00FD59BC">
        <w:rPr>
          <w:rFonts w:ascii="Times New Roman" w:hAnsi="Times New Roman"/>
          <w:sz w:val="24"/>
          <w:szCs w:val="24"/>
        </w:rPr>
        <w:t>,</w:t>
      </w:r>
      <w:r w:rsidR="007171F0" w:rsidRPr="00FD59BC">
        <w:rPr>
          <w:rFonts w:ascii="Times New Roman" w:hAnsi="Times New Roman"/>
          <w:sz w:val="24"/>
          <w:szCs w:val="24"/>
        </w:rPr>
        <w:t xml:space="preserve"> 100% пользователей обеспечено доступом в сеть Интернет. </w:t>
      </w:r>
      <w:r w:rsidR="001B2990" w:rsidRPr="00FD59BC">
        <w:rPr>
          <w:rFonts w:ascii="Times New Roman" w:hAnsi="Times New Roman"/>
          <w:sz w:val="24"/>
          <w:szCs w:val="24"/>
        </w:rPr>
        <w:t xml:space="preserve">Активно используются системы  обработки и передачи данных. </w:t>
      </w:r>
      <w:r w:rsidR="007171F0" w:rsidRPr="00FD59BC">
        <w:rPr>
          <w:rFonts w:ascii="Times New Roman" w:hAnsi="Times New Roman"/>
          <w:sz w:val="24"/>
          <w:szCs w:val="24"/>
        </w:rPr>
        <w:t>З</w:t>
      </w:r>
      <w:r w:rsidR="00512B90" w:rsidRPr="00FD59BC">
        <w:rPr>
          <w:rFonts w:ascii="Times New Roman" w:hAnsi="Times New Roman"/>
          <w:sz w:val="24"/>
          <w:szCs w:val="24"/>
        </w:rPr>
        <w:t>а</w:t>
      </w:r>
      <w:r w:rsidR="007171F0" w:rsidRPr="00FD59BC">
        <w:rPr>
          <w:rFonts w:ascii="Times New Roman" w:hAnsi="Times New Roman"/>
          <w:sz w:val="24"/>
          <w:szCs w:val="24"/>
        </w:rPr>
        <w:t xml:space="preserve"> счет средств местного бюджета освоено </w:t>
      </w:r>
      <w:r w:rsidR="001B2990" w:rsidRPr="00FD59BC">
        <w:rPr>
          <w:rFonts w:ascii="Times New Roman" w:hAnsi="Times New Roman"/>
          <w:sz w:val="24"/>
          <w:szCs w:val="24"/>
        </w:rPr>
        <w:t>237,2</w:t>
      </w:r>
      <w:r w:rsidR="007171F0" w:rsidRPr="00FD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71F0" w:rsidRPr="00FD59BC">
        <w:rPr>
          <w:rFonts w:ascii="Times New Roman" w:hAnsi="Times New Roman"/>
          <w:sz w:val="24"/>
          <w:szCs w:val="24"/>
        </w:rPr>
        <w:t>тыс</w:t>
      </w:r>
      <w:proofErr w:type="gramStart"/>
      <w:r w:rsidR="007171F0" w:rsidRPr="00FD59BC">
        <w:rPr>
          <w:rFonts w:ascii="Times New Roman" w:hAnsi="Times New Roman"/>
          <w:sz w:val="24"/>
          <w:szCs w:val="24"/>
        </w:rPr>
        <w:t>.р</w:t>
      </w:r>
      <w:proofErr w:type="gramEnd"/>
      <w:r w:rsidR="007171F0" w:rsidRPr="00FD59BC">
        <w:rPr>
          <w:rFonts w:ascii="Times New Roman" w:hAnsi="Times New Roman"/>
          <w:sz w:val="24"/>
          <w:szCs w:val="24"/>
        </w:rPr>
        <w:t>уб</w:t>
      </w:r>
      <w:proofErr w:type="spellEnd"/>
      <w:r w:rsidR="007171F0" w:rsidRPr="00FD59BC">
        <w:rPr>
          <w:rFonts w:ascii="Times New Roman" w:hAnsi="Times New Roman"/>
          <w:sz w:val="24"/>
          <w:szCs w:val="24"/>
        </w:rPr>
        <w:t xml:space="preserve">. </w:t>
      </w:r>
      <w:r w:rsidR="001B2990" w:rsidRPr="00FD59BC">
        <w:rPr>
          <w:rFonts w:ascii="Times New Roman" w:hAnsi="Times New Roman"/>
          <w:sz w:val="24"/>
          <w:szCs w:val="24"/>
        </w:rPr>
        <w:t>из запланированных</w:t>
      </w:r>
      <w:r w:rsidR="007171F0" w:rsidRPr="00FD59BC">
        <w:rPr>
          <w:rFonts w:ascii="Times New Roman" w:hAnsi="Times New Roman"/>
          <w:sz w:val="24"/>
          <w:szCs w:val="24"/>
        </w:rPr>
        <w:t>-</w:t>
      </w:r>
      <w:r w:rsidR="001B2990" w:rsidRPr="00FD59BC">
        <w:rPr>
          <w:rFonts w:ascii="Times New Roman" w:hAnsi="Times New Roman"/>
          <w:sz w:val="24"/>
          <w:szCs w:val="24"/>
        </w:rPr>
        <w:t>250,0</w:t>
      </w:r>
      <w:r w:rsidR="007171F0" w:rsidRPr="00FD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71F0" w:rsidRPr="00FD59BC">
        <w:rPr>
          <w:rFonts w:ascii="Times New Roman" w:hAnsi="Times New Roman"/>
          <w:sz w:val="24"/>
          <w:szCs w:val="24"/>
        </w:rPr>
        <w:t>тыс.руб</w:t>
      </w:r>
      <w:proofErr w:type="spellEnd"/>
      <w:r w:rsidR="007171F0" w:rsidRPr="00FD59BC">
        <w:rPr>
          <w:rFonts w:ascii="Times New Roman" w:hAnsi="Times New Roman"/>
          <w:sz w:val="24"/>
          <w:szCs w:val="24"/>
        </w:rPr>
        <w:t>.</w:t>
      </w:r>
    </w:p>
    <w:p w:rsidR="000133BB" w:rsidRPr="00FD59BC" w:rsidRDefault="000133BB" w:rsidP="00DA1A5B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4" w:type="dxa"/>
        <w:tblInd w:w="91" w:type="dxa"/>
        <w:tblLook w:val="04A0" w:firstRow="1" w:lastRow="0" w:firstColumn="1" w:lastColumn="0" w:noHBand="0" w:noVBand="1"/>
      </w:tblPr>
      <w:tblGrid>
        <w:gridCol w:w="4501"/>
        <w:gridCol w:w="1335"/>
        <w:gridCol w:w="1335"/>
        <w:gridCol w:w="1206"/>
        <w:gridCol w:w="1207"/>
      </w:tblGrid>
      <w:tr w:rsidR="006968EE" w:rsidRPr="00FD59BC" w:rsidTr="006968EE">
        <w:trPr>
          <w:trHeight w:val="77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6968EE" w:rsidRPr="00FD59BC" w:rsidRDefault="006968E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68EE" w:rsidRPr="00FD59BC" w:rsidTr="009913B2">
        <w:trPr>
          <w:trHeight w:val="1306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323A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1.Доля </w:t>
            </w:r>
            <w:r w:rsidR="00323AD1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обеспечения деятельности ОМСУ компьютерами и оргтехникой со сроком эксплуатации менее 5 лет </w:t>
            </w:r>
            <w:r w:rsidR="009913B2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общем объеме обеспечения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9913B2" w:rsidP="00991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EE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EE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968EE" w:rsidRPr="00FD59BC" w:rsidTr="009913B2">
        <w:trPr>
          <w:trHeight w:val="147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991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9913B2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рабочих мест </w:t>
            </w:r>
            <w:r w:rsidR="009913B2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ОМСУ. Оборудованных специализированным обеспечением для обработки информации и персональных данных, подключенных к локальной вычислительной сети, имеющих доступ к сети Интернет, обеспеченных единой электронной почтой и системой электронного документооборота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9913B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9913B2" w:rsidP="00991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EE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EE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968EE" w:rsidRPr="00FD59BC" w:rsidTr="009913B2">
        <w:trPr>
          <w:trHeight w:val="1175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6968EE" w:rsidP="00991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9913B2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Среднее значение количества посетителей в день официального интернет-сайта муниципального образования Усть-Калманский район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9913B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8EE" w:rsidRPr="00FD59BC" w:rsidRDefault="009913B2" w:rsidP="00991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EE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EE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913B2" w:rsidRPr="00FD59BC" w:rsidTr="001B2990">
        <w:trPr>
          <w:trHeight w:val="67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B2" w:rsidRPr="00FD59BC" w:rsidRDefault="009913B2" w:rsidP="009913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4.Доля муниципальных услуг, оказываемых в электронном виде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B2" w:rsidRPr="00FD59BC" w:rsidRDefault="009913B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B2" w:rsidRPr="00FD59BC" w:rsidRDefault="009913B2" w:rsidP="00991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B2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B2" w:rsidRPr="00FD59BC" w:rsidRDefault="00CF395A" w:rsidP="00CF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7171F0" w:rsidRPr="00FD59BC" w:rsidRDefault="007171F0" w:rsidP="00DA1A5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r w:rsidR="004F4054" w:rsidRPr="00FD59BC">
        <w:rPr>
          <w:rFonts w:ascii="Times New Roman" w:hAnsi="Times New Roman" w:cs="Times New Roman"/>
          <w:sz w:val="24"/>
          <w:szCs w:val="24"/>
        </w:rPr>
        <w:t>реализации программы</w:t>
      </w:r>
      <w:r w:rsidRPr="00FD59BC">
        <w:rPr>
          <w:rFonts w:ascii="Times New Roman" w:hAnsi="Times New Roman" w:cs="Times New Roman"/>
          <w:sz w:val="24"/>
          <w:szCs w:val="24"/>
        </w:rPr>
        <w:t xml:space="preserve"> за 20</w:t>
      </w:r>
      <w:r w:rsidR="00D96B37" w:rsidRPr="00FD59BC">
        <w:rPr>
          <w:rFonts w:ascii="Times New Roman" w:hAnsi="Times New Roman" w:cs="Times New Roman"/>
          <w:sz w:val="24"/>
          <w:szCs w:val="24"/>
        </w:rPr>
        <w:t>2</w:t>
      </w:r>
      <w:r w:rsidR="001B2990" w:rsidRPr="00FD59BC">
        <w:rPr>
          <w:rFonts w:ascii="Times New Roman" w:hAnsi="Times New Roman" w:cs="Times New Roman"/>
          <w:sz w:val="24"/>
          <w:szCs w:val="24"/>
        </w:rPr>
        <w:t>4</w:t>
      </w:r>
      <w:r w:rsidRPr="00FD59B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7171F0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7171F0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CF395A" w:rsidRPr="00FD59BC">
        <w:rPr>
          <w:rFonts w:ascii="Times New Roman" w:hAnsi="Times New Roman"/>
          <w:sz w:val="24"/>
          <w:szCs w:val="24"/>
        </w:rPr>
        <w:t>4</w:t>
      </w:r>
      <w:r w:rsidR="006113AF" w:rsidRPr="00FD59BC">
        <w:rPr>
          <w:rFonts w:ascii="Times New Roman" w:hAnsi="Times New Roman"/>
          <w:sz w:val="24"/>
          <w:szCs w:val="24"/>
        </w:rPr>
        <w:t>0</w:t>
      </w:r>
      <w:r w:rsidR="000133BB" w:rsidRPr="00FD59BC">
        <w:rPr>
          <w:rFonts w:ascii="Times New Roman" w:hAnsi="Times New Roman"/>
          <w:sz w:val="24"/>
          <w:szCs w:val="24"/>
        </w:rPr>
        <w:t>0</w:t>
      </w:r>
      <w:r w:rsidRPr="00FD59BC">
        <w:rPr>
          <w:rFonts w:ascii="Times New Roman" w:hAnsi="Times New Roman"/>
          <w:sz w:val="24"/>
          <w:szCs w:val="24"/>
        </w:rPr>
        <w:t xml:space="preserve">/ </w:t>
      </w:r>
      <w:r w:rsidR="001B2990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6113AF" w:rsidRPr="00FD59BC">
        <w:rPr>
          <w:rFonts w:ascii="Times New Roman" w:hAnsi="Times New Roman"/>
          <w:sz w:val="24"/>
          <w:szCs w:val="24"/>
        </w:rPr>
        <w:t>10</w:t>
      </w:r>
      <w:r w:rsidR="000133BB" w:rsidRPr="00FD59BC">
        <w:rPr>
          <w:rFonts w:ascii="Times New Roman" w:hAnsi="Times New Roman"/>
          <w:sz w:val="24"/>
          <w:szCs w:val="24"/>
        </w:rPr>
        <w:t>0</w:t>
      </w:r>
      <w:r w:rsidR="00351A00" w:rsidRPr="00FD59BC">
        <w:rPr>
          <w:rFonts w:ascii="Times New Roman" w:hAnsi="Times New Roman"/>
          <w:sz w:val="24"/>
          <w:szCs w:val="24"/>
        </w:rPr>
        <w:t>,</w:t>
      </w:r>
      <w:r w:rsidR="006968EE" w:rsidRPr="00FD59BC">
        <w:rPr>
          <w:rFonts w:ascii="Times New Roman" w:hAnsi="Times New Roman"/>
          <w:sz w:val="24"/>
          <w:szCs w:val="24"/>
        </w:rPr>
        <w:t>0</w:t>
      </w:r>
      <w:r w:rsidR="00CF395A" w:rsidRPr="00FD59BC">
        <w:rPr>
          <w:rFonts w:ascii="Times New Roman" w:hAnsi="Times New Roman"/>
          <w:sz w:val="24"/>
          <w:szCs w:val="24"/>
        </w:rPr>
        <w:t>0</w:t>
      </w:r>
    </w:p>
    <w:p w:rsidR="007171F0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E36092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1B2990" w:rsidRPr="00FD59BC">
        <w:rPr>
          <w:rFonts w:ascii="Times New Roman" w:hAnsi="Times New Roman"/>
          <w:sz w:val="24"/>
          <w:szCs w:val="24"/>
        </w:rPr>
        <w:t>237,2</w:t>
      </w:r>
      <w:r w:rsidRPr="00FD59BC">
        <w:rPr>
          <w:rFonts w:ascii="Times New Roman" w:hAnsi="Times New Roman"/>
          <w:sz w:val="24"/>
          <w:szCs w:val="24"/>
        </w:rPr>
        <w:t xml:space="preserve"> тыс. руб. / </w:t>
      </w:r>
      <w:r w:rsidR="001B2990" w:rsidRPr="00FD59BC">
        <w:rPr>
          <w:rFonts w:ascii="Times New Roman" w:hAnsi="Times New Roman"/>
          <w:sz w:val="24"/>
          <w:szCs w:val="24"/>
        </w:rPr>
        <w:t>250</w:t>
      </w:r>
      <w:r w:rsidR="00E36092" w:rsidRPr="00FD59BC">
        <w:rPr>
          <w:rFonts w:ascii="Times New Roman" w:hAnsi="Times New Roman"/>
          <w:sz w:val="24"/>
          <w:szCs w:val="24"/>
        </w:rPr>
        <w:t xml:space="preserve"> х100%=</w:t>
      </w:r>
      <w:r w:rsidR="001B2990" w:rsidRPr="00FD59BC">
        <w:rPr>
          <w:rFonts w:ascii="Times New Roman" w:hAnsi="Times New Roman"/>
          <w:sz w:val="24"/>
          <w:szCs w:val="24"/>
        </w:rPr>
        <w:t>95</w:t>
      </w:r>
    </w:p>
    <w:p w:rsidR="007171F0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7171F0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0E0ACD" w:rsidRPr="00FD59BC">
        <w:rPr>
          <w:rFonts w:ascii="Times New Roman" w:hAnsi="Times New Roman"/>
          <w:sz w:val="24"/>
          <w:szCs w:val="24"/>
        </w:rPr>
        <w:t>2</w:t>
      </w:r>
      <w:r w:rsidRPr="00FD59BC">
        <w:rPr>
          <w:rFonts w:ascii="Times New Roman" w:hAnsi="Times New Roman"/>
          <w:sz w:val="24"/>
          <w:szCs w:val="24"/>
        </w:rPr>
        <w:t xml:space="preserve">: </w:t>
      </w:r>
      <w:r w:rsidR="000E0ACD" w:rsidRPr="00FD59BC">
        <w:rPr>
          <w:rFonts w:ascii="Times New Roman" w:hAnsi="Times New Roman"/>
          <w:sz w:val="24"/>
          <w:szCs w:val="24"/>
        </w:rPr>
        <w:t>2</w:t>
      </w:r>
      <w:r w:rsidRPr="00FD59BC">
        <w:rPr>
          <w:rFonts w:ascii="Times New Roman" w:hAnsi="Times New Roman"/>
          <w:sz w:val="24"/>
          <w:szCs w:val="24"/>
        </w:rPr>
        <w:t xml:space="preserve"> * 100 % =100 % </w:t>
      </w:r>
    </w:p>
    <w:p w:rsidR="007171F0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7171F0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</w:t>
      </w:r>
      <w:r w:rsidR="00512B90" w:rsidRPr="00FD59BC">
        <w:rPr>
          <w:rFonts w:ascii="Times New Roman" w:hAnsi="Times New Roman"/>
          <w:sz w:val="24"/>
          <w:szCs w:val="24"/>
        </w:rPr>
        <w:t>(</w:t>
      </w:r>
      <w:r w:rsidR="006113AF" w:rsidRPr="00FD59BC">
        <w:rPr>
          <w:rFonts w:ascii="Times New Roman" w:hAnsi="Times New Roman"/>
          <w:sz w:val="24"/>
          <w:szCs w:val="24"/>
        </w:rPr>
        <w:t>100</w:t>
      </w:r>
      <w:r w:rsidRPr="00FD59BC">
        <w:rPr>
          <w:rFonts w:ascii="Times New Roman" w:hAnsi="Times New Roman"/>
          <w:sz w:val="24"/>
          <w:szCs w:val="24"/>
        </w:rPr>
        <w:t xml:space="preserve"> + </w:t>
      </w:r>
      <w:r w:rsidR="000E0ACD" w:rsidRPr="00FD59BC">
        <w:rPr>
          <w:rFonts w:ascii="Times New Roman" w:hAnsi="Times New Roman"/>
          <w:sz w:val="24"/>
          <w:szCs w:val="24"/>
        </w:rPr>
        <w:t>95</w:t>
      </w:r>
      <w:r w:rsidRPr="00FD59BC">
        <w:rPr>
          <w:rFonts w:ascii="Times New Roman" w:hAnsi="Times New Roman"/>
          <w:sz w:val="24"/>
          <w:szCs w:val="24"/>
        </w:rPr>
        <w:t xml:space="preserve"> + 100) / 3 =</w:t>
      </w:r>
      <w:r w:rsidR="00CF395A" w:rsidRPr="00FD59BC">
        <w:rPr>
          <w:rFonts w:ascii="Times New Roman" w:hAnsi="Times New Roman"/>
          <w:sz w:val="24"/>
          <w:szCs w:val="24"/>
        </w:rPr>
        <w:t>98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F13C3E" w:rsidRPr="00FD59BC" w:rsidRDefault="007171F0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Реализация программы считается на</w:t>
      </w:r>
      <w:r w:rsidR="00F13C3E" w:rsidRPr="00FD59BC">
        <w:rPr>
          <w:rFonts w:ascii="Times New Roman" w:hAnsi="Times New Roman"/>
          <w:sz w:val="24"/>
          <w:szCs w:val="24"/>
        </w:rPr>
        <w:t xml:space="preserve"> </w:t>
      </w:r>
      <w:r w:rsidR="004F4054" w:rsidRPr="00FD59BC">
        <w:rPr>
          <w:rFonts w:ascii="Times New Roman" w:hAnsi="Times New Roman"/>
          <w:sz w:val="24"/>
          <w:szCs w:val="24"/>
        </w:rPr>
        <w:t>высоком уровне</w:t>
      </w:r>
      <w:r w:rsidR="006113AF" w:rsidRPr="00FD59BC">
        <w:rPr>
          <w:rFonts w:ascii="Times New Roman" w:hAnsi="Times New Roman"/>
          <w:sz w:val="24"/>
          <w:szCs w:val="24"/>
        </w:rPr>
        <w:t>.</w:t>
      </w:r>
    </w:p>
    <w:p w:rsidR="00C44DDD" w:rsidRPr="00FD59BC" w:rsidRDefault="00C44DDD" w:rsidP="00DA1A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0833" w:rsidRPr="00FD59BC" w:rsidRDefault="00DC4FDE" w:rsidP="005F6C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1</w:t>
      </w:r>
      <w:r w:rsidR="006E5075" w:rsidRPr="00FD59BC">
        <w:rPr>
          <w:rFonts w:ascii="Times New Roman" w:hAnsi="Times New Roman"/>
          <w:b/>
          <w:sz w:val="24"/>
          <w:szCs w:val="24"/>
        </w:rPr>
        <w:t>8</w:t>
      </w:r>
      <w:r w:rsidR="00C44DDD"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b/>
          <w:sz w:val="24"/>
          <w:szCs w:val="24"/>
        </w:rPr>
        <w:t xml:space="preserve"> Муниципальная программа </w:t>
      </w:r>
      <w:r w:rsidR="00C44DDD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"Развитие общественного здоровья на территории Усть-Калманского района на 2021-2025 годы"</w:t>
      </w:r>
    </w:p>
    <w:p w:rsidR="00E710DC" w:rsidRPr="00FD59BC" w:rsidRDefault="00E710DC" w:rsidP="00E7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2024 году проведены мероприятия, направленные на формирование у населения навыков здорового образа жизни, мотивации к отказу от вредных привычек, в том числе потребление алкоголя, табака, проводилось санитарно-гигиеническое просвещение населения района.</w:t>
      </w:r>
    </w:p>
    <w:p w:rsidR="00E710DC" w:rsidRPr="00FD59BC" w:rsidRDefault="00E710DC" w:rsidP="00E71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Для реализации данных задач проводились спортивные мероприятия для детского и взрослого населения, декады здорового образа жизни, тиражировались и распространялись информационные материалы среди населения о мотивации к здоровому образу жизни, прохождению диспансеризации, размещалась информация по вопросам ЗОЖ, проводились уроки здоровья.</w:t>
      </w:r>
    </w:p>
    <w:p w:rsidR="00E710DC" w:rsidRPr="00FD59BC" w:rsidRDefault="00E710DC" w:rsidP="00E710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Из местного бюджета на реализацию мероприятий программы было выделено </w:t>
      </w:r>
      <w:r w:rsidR="00323AD1" w:rsidRPr="00FD59BC">
        <w:rPr>
          <w:rFonts w:ascii="Times New Roman" w:hAnsi="Times New Roman"/>
          <w:sz w:val="24"/>
          <w:szCs w:val="24"/>
        </w:rPr>
        <w:t>34</w:t>
      </w:r>
      <w:r w:rsidRPr="00FD59BC">
        <w:rPr>
          <w:rFonts w:ascii="Times New Roman" w:hAnsi="Times New Roman"/>
          <w:sz w:val="24"/>
          <w:szCs w:val="24"/>
        </w:rPr>
        <w:t xml:space="preserve"> тыс. рублей, освоены в полном объеме в установленные сроки.</w:t>
      </w:r>
    </w:p>
    <w:tbl>
      <w:tblPr>
        <w:tblW w:w="9497" w:type="dxa"/>
        <w:tblInd w:w="91" w:type="dxa"/>
        <w:tblLook w:val="04A0" w:firstRow="1" w:lastRow="0" w:firstColumn="1" w:lastColumn="0" w:noHBand="0" w:noVBand="1"/>
      </w:tblPr>
      <w:tblGrid>
        <w:gridCol w:w="4460"/>
        <w:gridCol w:w="1323"/>
        <w:gridCol w:w="1323"/>
        <w:gridCol w:w="1195"/>
        <w:gridCol w:w="1196"/>
      </w:tblGrid>
      <w:tr w:rsidR="00E710DC" w:rsidRPr="00FD59BC" w:rsidTr="00211791">
        <w:trPr>
          <w:trHeight w:val="1773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E71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E71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E71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E71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E71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  <w:p w:rsidR="00E710DC" w:rsidRPr="00FD59BC" w:rsidRDefault="00E710DC" w:rsidP="00E71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плану</w:t>
            </w:r>
          </w:p>
          <w:p w:rsidR="00E710DC" w:rsidRPr="00FD59BC" w:rsidRDefault="00E710DC" w:rsidP="00E71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10DC" w:rsidRPr="00FD59BC" w:rsidTr="00E710DC">
        <w:trPr>
          <w:trHeight w:val="104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1.Увеличение доли населения, систематически 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710DC" w:rsidRPr="00FD59BC" w:rsidTr="00E710DC">
        <w:trPr>
          <w:trHeight w:val="6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2.Увеличение охвата населения диспансеризацией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3A0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E710DC" w:rsidRPr="00FD59BC" w:rsidTr="00211791">
        <w:trPr>
          <w:trHeight w:val="11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3.Привлечение медицинских и фармацевтических работников путем принятия мер стимулирования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0DC" w:rsidRPr="00FD59BC" w:rsidRDefault="00E710DC" w:rsidP="002117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710DC" w:rsidRPr="00FD59BC" w:rsidRDefault="00E710DC" w:rsidP="00E710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10DC" w:rsidRPr="00FD59BC" w:rsidRDefault="00E710DC" w:rsidP="00E71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Меры привлечения и  стимулирования работников </w:t>
      </w:r>
      <w:proofErr w:type="gramStart"/>
      <w:r w:rsidRPr="00FD59BC">
        <w:rPr>
          <w:rFonts w:ascii="Times New Roman" w:hAnsi="Times New Roman"/>
          <w:sz w:val="24"/>
          <w:szCs w:val="24"/>
        </w:rPr>
        <w:t>разработаны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предусмотрены муниципальными программами (постановления Администрации района № 414 от 28.10.2020г., № 460 от 23.12.2021г.), однако в 2024 году ни один медицинский работник для работы в районе не прибыл.</w:t>
      </w:r>
    </w:p>
    <w:p w:rsidR="001F06D3" w:rsidRPr="00FD59BC" w:rsidRDefault="001F06D3" w:rsidP="00E71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1F06D3" w:rsidRPr="00FD59BC" w:rsidRDefault="001F06D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E710DC" w:rsidRPr="00FD59BC">
        <w:rPr>
          <w:rFonts w:ascii="Times New Roman" w:hAnsi="Times New Roman"/>
          <w:sz w:val="24"/>
          <w:szCs w:val="24"/>
        </w:rPr>
        <w:t>1</w:t>
      </w:r>
      <w:r w:rsidR="00533AD3" w:rsidRPr="00FD59BC">
        <w:rPr>
          <w:rFonts w:ascii="Times New Roman" w:hAnsi="Times New Roman"/>
          <w:sz w:val="24"/>
          <w:szCs w:val="24"/>
        </w:rPr>
        <w:t>8</w:t>
      </w:r>
      <w:r w:rsidRPr="00FD59BC">
        <w:rPr>
          <w:rFonts w:ascii="Times New Roman" w:hAnsi="Times New Roman"/>
          <w:sz w:val="24"/>
          <w:szCs w:val="24"/>
        </w:rPr>
        <w:t>0/ 3 =</w:t>
      </w:r>
      <w:r w:rsidR="00E710DC" w:rsidRPr="00FD59BC">
        <w:rPr>
          <w:rFonts w:ascii="Times New Roman" w:hAnsi="Times New Roman"/>
          <w:sz w:val="24"/>
          <w:szCs w:val="24"/>
        </w:rPr>
        <w:t>60</w:t>
      </w:r>
      <w:r w:rsidR="004A1F58" w:rsidRPr="00FD59BC">
        <w:rPr>
          <w:rFonts w:ascii="Times New Roman" w:hAnsi="Times New Roman"/>
          <w:sz w:val="24"/>
          <w:szCs w:val="24"/>
        </w:rPr>
        <w:t>%</w:t>
      </w:r>
    </w:p>
    <w:p w:rsidR="001F06D3" w:rsidRPr="00FD59BC" w:rsidRDefault="001F06D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1F06D3" w:rsidRPr="00FD59BC" w:rsidRDefault="004A1F58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323AD1" w:rsidRPr="00FD59BC">
        <w:rPr>
          <w:rFonts w:ascii="Times New Roman" w:hAnsi="Times New Roman"/>
          <w:sz w:val="24"/>
          <w:szCs w:val="24"/>
        </w:rPr>
        <w:t>34</w:t>
      </w:r>
      <w:r w:rsidRPr="00FD59BC">
        <w:rPr>
          <w:rFonts w:ascii="Times New Roman" w:hAnsi="Times New Roman"/>
          <w:sz w:val="24"/>
          <w:szCs w:val="24"/>
        </w:rPr>
        <w:t>/</w:t>
      </w:r>
      <w:r w:rsidR="00323AD1" w:rsidRPr="00FD59BC">
        <w:rPr>
          <w:rFonts w:ascii="Times New Roman" w:hAnsi="Times New Roman"/>
          <w:sz w:val="24"/>
          <w:szCs w:val="24"/>
        </w:rPr>
        <w:t>34</w:t>
      </w:r>
      <w:r w:rsidRPr="00FD59BC">
        <w:rPr>
          <w:rFonts w:ascii="Times New Roman" w:hAnsi="Times New Roman"/>
          <w:sz w:val="24"/>
          <w:szCs w:val="24"/>
        </w:rPr>
        <w:t>=100%</w:t>
      </w:r>
    </w:p>
    <w:p w:rsidR="001F06D3" w:rsidRPr="00FD59BC" w:rsidRDefault="001F06D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1F06D3" w:rsidRPr="00FD59BC" w:rsidRDefault="001F06D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4A1F58" w:rsidRPr="00FD59BC">
        <w:rPr>
          <w:rFonts w:ascii="Times New Roman" w:hAnsi="Times New Roman"/>
          <w:sz w:val="24"/>
          <w:szCs w:val="24"/>
        </w:rPr>
        <w:t>1</w:t>
      </w:r>
      <w:r w:rsidR="003A040B" w:rsidRPr="00FD59BC">
        <w:rPr>
          <w:rFonts w:ascii="Times New Roman" w:hAnsi="Times New Roman"/>
          <w:sz w:val="24"/>
          <w:szCs w:val="24"/>
        </w:rPr>
        <w:t>6</w:t>
      </w:r>
      <w:r w:rsidR="004A1F58" w:rsidRPr="00FD59BC">
        <w:rPr>
          <w:rFonts w:ascii="Times New Roman" w:hAnsi="Times New Roman"/>
          <w:sz w:val="24"/>
          <w:szCs w:val="24"/>
        </w:rPr>
        <w:t>/2</w:t>
      </w:r>
      <w:r w:rsidR="003A040B" w:rsidRPr="00FD59BC">
        <w:rPr>
          <w:rFonts w:ascii="Times New Roman" w:hAnsi="Times New Roman"/>
          <w:sz w:val="24"/>
          <w:szCs w:val="24"/>
        </w:rPr>
        <w:t>2</w:t>
      </w:r>
      <w:r w:rsidR="004A1F58" w:rsidRPr="00FD59BC">
        <w:rPr>
          <w:rFonts w:ascii="Times New Roman" w:hAnsi="Times New Roman"/>
          <w:sz w:val="24"/>
          <w:szCs w:val="24"/>
        </w:rPr>
        <w:t>=</w:t>
      </w:r>
      <w:r w:rsidR="003A040B" w:rsidRPr="00FD59BC">
        <w:rPr>
          <w:rFonts w:ascii="Times New Roman" w:hAnsi="Times New Roman"/>
          <w:sz w:val="24"/>
          <w:szCs w:val="24"/>
        </w:rPr>
        <w:t>73</w:t>
      </w:r>
      <w:r w:rsidR="004A1F58" w:rsidRPr="00FD59BC">
        <w:rPr>
          <w:rFonts w:ascii="Times New Roman" w:hAnsi="Times New Roman"/>
          <w:sz w:val="24"/>
          <w:szCs w:val="24"/>
        </w:rPr>
        <w:t>%</w:t>
      </w:r>
      <w:r w:rsidRPr="00FD59BC">
        <w:rPr>
          <w:rFonts w:ascii="Times New Roman" w:hAnsi="Times New Roman"/>
          <w:sz w:val="24"/>
          <w:szCs w:val="24"/>
        </w:rPr>
        <w:t xml:space="preserve">% </w:t>
      </w:r>
    </w:p>
    <w:p w:rsidR="001F06D3" w:rsidRPr="00FD59BC" w:rsidRDefault="001F06D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1F06D3" w:rsidRPr="00FD59BC" w:rsidRDefault="001F06D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</w:t>
      </w:r>
      <w:r w:rsidR="004A1F58" w:rsidRPr="00FD59BC">
        <w:rPr>
          <w:rFonts w:ascii="Times New Roman" w:hAnsi="Times New Roman"/>
          <w:sz w:val="24"/>
          <w:szCs w:val="24"/>
        </w:rPr>
        <w:t>(</w:t>
      </w:r>
      <w:r w:rsidR="003A040B" w:rsidRPr="00FD59BC">
        <w:rPr>
          <w:rFonts w:ascii="Times New Roman" w:hAnsi="Times New Roman"/>
          <w:sz w:val="24"/>
          <w:szCs w:val="24"/>
        </w:rPr>
        <w:t>60</w:t>
      </w:r>
      <w:r w:rsidR="004A1F58" w:rsidRPr="00FD59BC">
        <w:rPr>
          <w:rFonts w:ascii="Times New Roman" w:hAnsi="Times New Roman"/>
          <w:sz w:val="24"/>
          <w:szCs w:val="24"/>
        </w:rPr>
        <w:t>+100+</w:t>
      </w:r>
      <w:r w:rsidR="003A040B" w:rsidRPr="00FD59BC">
        <w:rPr>
          <w:rFonts w:ascii="Times New Roman" w:hAnsi="Times New Roman"/>
          <w:sz w:val="24"/>
          <w:szCs w:val="24"/>
        </w:rPr>
        <w:t>73</w:t>
      </w:r>
      <w:r w:rsidR="004A1F58" w:rsidRPr="00FD59BC">
        <w:rPr>
          <w:rFonts w:ascii="Times New Roman" w:hAnsi="Times New Roman"/>
          <w:sz w:val="24"/>
          <w:szCs w:val="24"/>
        </w:rPr>
        <w:t>)/100=</w:t>
      </w:r>
      <w:r w:rsidR="003A040B" w:rsidRPr="00FD59BC">
        <w:rPr>
          <w:rFonts w:ascii="Times New Roman" w:hAnsi="Times New Roman"/>
          <w:sz w:val="24"/>
          <w:szCs w:val="24"/>
        </w:rPr>
        <w:t>77%</w:t>
      </w:r>
    </w:p>
    <w:p w:rsidR="001F06D3" w:rsidRPr="00FD59BC" w:rsidRDefault="001F06D3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программы считается на </w:t>
      </w:r>
      <w:r w:rsidR="003A040B" w:rsidRPr="00FD59BC">
        <w:rPr>
          <w:rFonts w:ascii="Times New Roman" w:hAnsi="Times New Roman"/>
          <w:sz w:val="24"/>
          <w:szCs w:val="24"/>
        </w:rPr>
        <w:t>среднем</w:t>
      </w:r>
      <w:r w:rsidRPr="00FD59BC">
        <w:rPr>
          <w:rFonts w:ascii="Times New Roman" w:hAnsi="Times New Roman"/>
          <w:sz w:val="24"/>
          <w:szCs w:val="24"/>
        </w:rPr>
        <w:t xml:space="preserve"> уровне </w:t>
      </w:r>
    </w:p>
    <w:p w:rsidR="00A23300" w:rsidRPr="00FD59BC" w:rsidRDefault="00A23300" w:rsidP="00DA1A5B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DD" w:rsidRPr="00FD59BC" w:rsidRDefault="006E5075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>19</w:t>
      </w:r>
      <w:r w:rsidR="00C44DDD" w:rsidRPr="00FD59BC">
        <w:rPr>
          <w:rFonts w:ascii="Times New Roman" w:hAnsi="Times New Roman"/>
          <w:b/>
          <w:sz w:val="24"/>
          <w:szCs w:val="24"/>
        </w:rPr>
        <w:t>. Муниципальная программа «</w:t>
      </w:r>
      <w:r w:rsidR="00C44DDD" w:rsidRPr="00FD59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Защита населения и территорий от чрезвычайных ситуаций, обеспечения пожарной безопасности людей на водных объектах Усть-Калманского района»</w:t>
      </w:r>
    </w:p>
    <w:p w:rsidR="00240C3F" w:rsidRPr="00FD59BC" w:rsidRDefault="00A7257C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современных условиях негативные факторы ЧС техногенного и природного характера представляют одну из наиболее реальных угроз для устойчивого и безопасного развития Усть-Калманского района и повышения качества жизни населения.</w:t>
      </w:r>
      <w:r w:rsidR="00CD750E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40C3F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2024 году в </w:t>
      </w:r>
      <w:proofErr w:type="spellStart"/>
      <w:r w:rsidR="00240C3F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Усть-Калманском</w:t>
      </w:r>
      <w:proofErr w:type="spellEnd"/>
      <w:r w:rsidR="00240C3F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районе чрезвычайных ситуаций не </w:t>
      </w:r>
      <w:r w:rsidR="00BC4F15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зафиксировано</w:t>
      </w:r>
      <w:r w:rsidR="00240C3F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C4F15" w:rsidRPr="00FD59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погибших при пожаре не было, на водных объектах происшествия отсутствуют.</w:t>
      </w:r>
    </w:p>
    <w:p w:rsidR="005E54BD" w:rsidRPr="00FD59BC" w:rsidRDefault="00CD750E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За счет средств местного бюджета освоено </w:t>
      </w:r>
      <w:r w:rsidR="00FB4D74" w:rsidRPr="00FD59BC">
        <w:rPr>
          <w:rFonts w:ascii="Times New Roman" w:hAnsi="Times New Roman"/>
          <w:sz w:val="24"/>
          <w:szCs w:val="24"/>
        </w:rPr>
        <w:t>100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BC">
        <w:rPr>
          <w:rFonts w:ascii="Times New Roman" w:hAnsi="Times New Roman"/>
          <w:sz w:val="24"/>
          <w:szCs w:val="24"/>
        </w:rPr>
        <w:t>тыс</w:t>
      </w:r>
      <w:proofErr w:type="gramStart"/>
      <w:r w:rsidRPr="00FD59BC">
        <w:rPr>
          <w:rFonts w:ascii="Times New Roman" w:hAnsi="Times New Roman"/>
          <w:sz w:val="24"/>
          <w:szCs w:val="24"/>
        </w:rPr>
        <w:t>.р</w:t>
      </w:r>
      <w:proofErr w:type="gramEnd"/>
      <w:r w:rsidRPr="00FD59BC">
        <w:rPr>
          <w:rFonts w:ascii="Times New Roman" w:hAnsi="Times New Roman"/>
          <w:sz w:val="24"/>
          <w:szCs w:val="24"/>
        </w:rPr>
        <w:t>уб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. при плане </w:t>
      </w:r>
      <w:r w:rsidR="00FB4D74" w:rsidRPr="00FD59BC">
        <w:rPr>
          <w:rFonts w:ascii="Times New Roman" w:hAnsi="Times New Roman"/>
          <w:sz w:val="24"/>
          <w:szCs w:val="24"/>
        </w:rPr>
        <w:t>100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BC">
        <w:rPr>
          <w:rFonts w:ascii="Times New Roman" w:hAnsi="Times New Roman"/>
          <w:sz w:val="24"/>
          <w:szCs w:val="24"/>
        </w:rPr>
        <w:t>тыс.руб</w:t>
      </w:r>
      <w:proofErr w:type="spellEnd"/>
      <w:r w:rsidRPr="00FD59BC">
        <w:rPr>
          <w:rFonts w:ascii="Times New Roman" w:hAnsi="Times New Roman"/>
          <w:sz w:val="24"/>
          <w:szCs w:val="24"/>
        </w:rPr>
        <w:t>.</w:t>
      </w:r>
    </w:p>
    <w:tbl>
      <w:tblPr>
        <w:tblW w:w="9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1320"/>
        <w:gridCol w:w="1320"/>
        <w:gridCol w:w="1193"/>
        <w:gridCol w:w="1194"/>
      </w:tblGrid>
      <w:tr w:rsidR="00CD750E" w:rsidRPr="00FD59BC" w:rsidTr="00F31E34">
        <w:trPr>
          <w:trHeight w:val="1040"/>
        </w:trPr>
        <w:tc>
          <w:tcPr>
            <w:tcW w:w="4453" w:type="dxa"/>
            <w:shd w:val="clear" w:color="auto" w:fill="auto"/>
            <w:hideMark/>
          </w:tcPr>
          <w:p w:rsidR="00CD750E" w:rsidRPr="00FD59BC" w:rsidRDefault="00CD750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CD750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CD750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93" w:type="dxa"/>
            <w:shd w:val="clear" w:color="auto" w:fill="auto"/>
            <w:hideMark/>
          </w:tcPr>
          <w:p w:rsidR="00CD750E" w:rsidRPr="00FD59BC" w:rsidRDefault="00CD750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94" w:type="dxa"/>
            <w:shd w:val="clear" w:color="auto" w:fill="auto"/>
            <w:hideMark/>
          </w:tcPr>
          <w:p w:rsidR="00CD750E" w:rsidRPr="00FD59BC" w:rsidRDefault="00CD750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CD750E" w:rsidRPr="00FD59BC" w:rsidRDefault="00CD750E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750E" w:rsidRPr="00FD59BC" w:rsidTr="00D3256E">
        <w:trPr>
          <w:trHeight w:val="825"/>
        </w:trPr>
        <w:tc>
          <w:tcPr>
            <w:tcW w:w="4453" w:type="dxa"/>
            <w:shd w:val="clear" w:color="auto" w:fill="auto"/>
            <w:hideMark/>
          </w:tcPr>
          <w:p w:rsidR="00CD750E" w:rsidRPr="00FD59BC" w:rsidRDefault="004E40E9" w:rsidP="00DA1A5B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чрезвычайных ситуаций</w:t>
            </w:r>
            <w:r w:rsidR="0042306B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47024B" w:rsidP="00DA1A5B">
            <w:pPr>
              <w:pStyle w:val="Style1"/>
              <w:widowControl/>
              <w:jc w:val="both"/>
            </w:pPr>
            <w:proofErr w:type="spellStart"/>
            <w:proofErr w:type="gramStart"/>
            <w:r w:rsidRPr="00FD59BC">
              <w:t>Е</w:t>
            </w:r>
            <w:r w:rsidR="004E40E9" w:rsidRPr="00FD59BC">
              <w:t>д</w:t>
            </w:r>
            <w:proofErr w:type="spellEnd"/>
            <w:proofErr w:type="gramEnd"/>
            <w:r w:rsidRPr="00FD59BC">
              <w:t>/год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42306B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CD750E" w:rsidRPr="00FD59BC" w:rsidRDefault="00240C3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CD750E" w:rsidRPr="00FD59BC" w:rsidRDefault="00240C3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D750E" w:rsidRPr="00FD59BC" w:rsidTr="00D3256E">
        <w:trPr>
          <w:trHeight w:val="614"/>
        </w:trPr>
        <w:tc>
          <w:tcPr>
            <w:tcW w:w="4453" w:type="dxa"/>
            <w:shd w:val="clear" w:color="auto" w:fill="auto"/>
            <w:hideMark/>
          </w:tcPr>
          <w:p w:rsidR="00CD750E" w:rsidRPr="00FD59BC" w:rsidRDefault="004E40E9" w:rsidP="00DA1A5B">
            <w:pPr>
              <w:pStyle w:val="Style1"/>
              <w:widowControl/>
              <w:jc w:val="both"/>
              <w:rPr>
                <w:color w:val="000000"/>
              </w:rPr>
            </w:pPr>
            <w:r w:rsidRPr="00FD59BC">
              <w:rPr>
                <w:color w:val="000000"/>
              </w:rPr>
              <w:t>Снижение количества пожаров (по отношению к уровню 202</w:t>
            </w:r>
            <w:r w:rsidR="0042306B" w:rsidRPr="00FD59BC">
              <w:rPr>
                <w:color w:val="000000"/>
              </w:rPr>
              <w:t>1</w:t>
            </w:r>
            <w:r w:rsidRPr="00FD59BC">
              <w:rPr>
                <w:color w:val="000000"/>
              </w:rPr>
              <w:t xml:space="preserve"> года)</w:t>
            </w:r>
            <w:r w:rsidR="0047024B" w:rsidRPr="00FD59BC">
              <w:rPr>
                <w:color w:val="000000"/>
              </w:rPr>
              <w:t xml:space="preserve"> на 5%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4E40E9" w:rsidP="00DA1A5B">
            <w:pPr>
              <w:pStyle w:val="Style1"/>
              <w:widowControl/>
              <w:jc w:val="both"/>
            </w:pPr>
            <w:r w:rsidRPr="00FD59BC">
              <w:t>%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4E40E9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:rsidR="00CD750E" w:rsidRPr="00FD59BC" w:rsidRDefault="00240C3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  <w:shd w:val="clear" w:color="auto" w:fill="auto"/>
          </w:tcPr>
          <w:p w:rsidR="00CD750E" w:rsidRPr="00FD59BC" w:rsidRDefault="00240C3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D750E" w:rsidRPr="00FD59BC" w:rsidTr="00D3256E">
        <w:trPr>
          <w:trHeight w:val="840"/>
        </w:trPr>
        <w:tc>
          <w:tcPr>
            <w:tcW w:w="4453" w:type="dxa"/>
            <w:shd w:val="clear" w:color="auto" w:fill="auto"/>
            <w:hideMark/>
          </w:tcPr>
          <w:p w:rsidR="00CD750E" w:rsidRPr="00FD59BC" w:rsidRDefault="004E40E9" w:rsidP="00DA1A5B">
            <w:pPr>
              <w:pStyle w:val="Style1"/>
              <w:widowControl/>
              <w:jc w:val="both"/>
              <w:rPr>
                <w:color w:val="000000"/>
              </w:rPr>
            </w:pPr>
            <w:r w:rsidRPr="00FD59BC">
              <w:rPr>
                <w:color w:val="000000"/>
              </w:rPr>
              <w:t>Снижение количества происшествий на водных объектах (по отношению к уровню 202</w:t>
            </w:r>
            <w:r w:rsidR="0042306B" w:rsidRPr="00FD59BC">
              <w:rPr>
                <w:color w:val="000000"/>
              </w:rPr>
              <w:t>1</w:t>
            </w:r>
            <w:r w:rsidRPr="00FD59BC">
              <w:rPr>
                <w:color w:val="000000"/>
              </w:rPr>
              <w:t xml:space="preserve"> года)</w:t>
            </w:r>
            <w:r w:rsidR="0047024B" w:rsidRPr="00FD59BC">
              <w:rPr>
                <w:color w:val="000000"/>
              </w:rPr>
              <w:t xml:space="preserve"> на 5%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4E40E9" w:rsidP="00DA1A5B">
            <w:pPr>
              <w:pStyle w:val="Style1"/>
              <w:widowControl/>
              <w:jc w:val="both"/>
            </w:pPr>
            <w:r w:rsidRPr="00FD59BC">
              <w:t>%</w:t>
            </w:r>
          </w:p>
        </w:tc>
        <w:tc>
          <w:tcPr>
            <w:tcW w:w="1320" w:type="dxa"/>
            <w:shd w:val="clear" w:color="auto" w:fill="auto"/>
            <w:hideMark/>
          </w:tcPr>
          <w:p w:rsidR="00CD750E" w:rsidRPr="00FD59BC" w:rsidRDefault="004E40E9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3" w:type="dxa"/>
            <w:shd w:val="clear" w:color="auto" w:fill="auto"/>
          </w:tcPr>
          <w:p w:rsidR="00CD750E" w:rsidRPr="00FD59BC" w:rsidRDefault="00240C3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4" w:type="dxa"/>
            <w:shd w:val="clear" w:color="auto" w:fill="auto"/>
          </w:tcPr>
          <w:p w:rsidR="00CD750E" w:rsidRPr="00FD59BC" w:rsidRDefault="00240C3F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D750E" w:rsidRPr="00FD59BC" w:rsidRDefault="00CD750E" w:rsidP="00DA1A5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FD59BC">
        <w:rPr>
          <w:rFonts w:ascii="Times New Roman" w:hAnsi="Times New Roman" w:cs="Times New Roman"/>
          <w:sz w:val="24"/>
          <w:szCs w:val="24"/>
        </w:rPr>
        <w:t>Оценка эффективно</w:t>
      </w:r>
      <w:r w:rsidR="00845575" w:rsidRPr="00FD59BC">
        <w:rPr>
          <w:rFonts w:ascii="Times New Roman" w:hAnsi="Times New Roman" w:cs="Times New Roman"/>
          <w:sz w:val="24"/>
          <w:szCs w:val="24"/>
        </w:rPr>
        <w:t>сти реализации программы за 202</w:t>
      </w:r>
      <w:r w:rsidR="00D3256E" w:rsidRPr="00FD59BC">
        <w:rPr>
          <w:rFonts w:ascii="Times New Roman" w:hAnsi="Times New Roman" w:cs="Times New Roman"/>
          <w:sz w:val="24"/>
          <w:szCs w:val="24"/>
        </w:rPr>
        <w:t>4</w:t>
      </w:r>
      <w:r w:rsidRPr="00FD59B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достижения целей и решения задач: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240C3F" w:rsidRPr="00FD59BC">
        <w:rPr>
          <w:rFonts w:ascii="Times New Roman" w:hAnsi="Times New Roman"/>
          <w:sz w:val="24"/>
          <w:szCs w:val="24"/>
        </w:rPr>
        <w:t>275</w:t>
      </w:r>
      <w:r w:rsidRPr="00FD59BC">
        <w:rPr>
          <w:rFonts w:ascii="Times New Roman" w:hAnsi="Times New Roman"/>
          <w:sz w:val="24"/>
          <w:szCs w:val="24"/>
        </w:rPr>
        <w:t>/ 3 =</w:t>
      </w:r>
      <w:r w:rsidR="00240C3F" w:rsidRPr="00FD59BC">
        <w:rPr>
          <w:rFonts w:ascii="Times New Roman" w:hAnsi="Times New Roman"/>
          <w:sz w:val="24"/>
          <w:szCs w:val="24"/>
        </w:rPr>
        <w:t>92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не запланировано: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FB4D74" w:rsidRPr="00FD59BC">
        <w:rPr>
          <w:rFonts w:ascii="Times New Roman" w:hAnsi="Times New Roman"/>
          <w:sz w:val="24"/>
          <w:szCs w:val="24"/>
        </w:rPr>
        <w:t>(100</w:t>
      </w:r>
      <w:r w:rsidRPr="00FD59BC">
        <w:rPr>
          <w:rFonts w:ascii="Times New Roman" w:hAnsi="Times New Roman"/>
          <w:sz w:val="24"/>
          <w:szCs w:val="24"/>
        </w:rPr>
        <w:t>/</w:t>
      </w:r>
      <w:r w:rsidR="00FB4D74" w:rsidRPr="00FD59BC">
        <w:rPr>
          <w:rFonts w:ascii="Times New Roman" w:hAnsi="Times New Roman"/>
          <w:sz w:val="24"/>
          <w:szCs w:val="24"/>
        </w:rPr>
        <w:t>100)*100</w:t>
      </w:r>
      <w:r w:rsidRPr="00FD59BC">
        <w:rPr>
          <w:rFonts w:ascii="Times New Roman" w:hAnsi="Times New Roman"/>
          <w:sz w:val="24"/>
          <w:szCs w:val="24"/>
        </w:rPr>
        <w:t>=100%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 не запланировано: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2B2987" w:rsidRPr="00FD59BC">
        <w:rPr>
          <w:rFonts w:ascii="Times New Roman" w:hAnsi="Times New Roman"/>
          <w:sz w:val="24"/>
          <w:szCs w:val="24"/>
        </w:rPr>
        <w:t>6/8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8700FA" w:rsidRPr="00FD59BC">
        <w:rPr>
          <w:rFonts w:ascii="Times New Roman" w:hAnsi="Times New Roman"/>
          <w:sz w:val="24"/>
          <w:szCs w:val="24"/>
        </w:rPr>
        <w:t>=</w:t>
      </w:r>
      <w:r w:rsidR="000133BB" w:rsidRPr="00FD59BC">
        <w:rPr>
          <w:rFonts w:ascii="Times New Roman" w:hAnsi="Times New Roman"/>
          <w:sz w:val="24"/>
          <w:szCs w:val="24"/>
        </w:rPr>
        <w:t>75</w:t>
      </w:r>
      <w:r w:rsidRPr="00FD59BC">
        <w:rPr>
          <w:rFonts w:ascii="Times New Roman" w:hAnsi="Times New Roman"/>
          <w:sz w:val="24"/>
          <w:szCs w:val="24"/>
        </w:rPr>
        <w:t xml:space="preserve">% 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lastRenderedPageBreak/>
        <w:t>Комплексная оценка эффективности реализации муниципальной программы: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</w:t>
      </w:r>
      <w:r w:rsidR="00240C3F" w:rsidRPr="00FD59BC">
        <w:rPr>
          <w:rFonts w:ascii="Times New Roman" w:hAnsi="Times New Roman"/>
          <w:sz w:val="24"/>
          <w:szCs w:val="24"/>
        </w:rPr>
        <w:t>89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CD750E" w:rsidRPr="00FD59BC" w:rsidRDefault="00CD750E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Реализация программы считается на высоком уровне </w:t>
      </w:r>
    </w:p>
    <w:p w:rsidR="00CD750E" w:rsidRPr="00FD59BC" w:rsidRDefault="00CD750E" w:rsidP="00DA1A5B">
      <w:pPr>
        <w:tabs>
          <w:tab w:val="left" w:pos="256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54BD" w:rsidRPr="00FD59BC" w:rsidRDefault="00A91E34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2</w:t>
      </w:r>
      <w:r w:rsidR="006E5075" w:rsidRPr="00FD59BC">
        <w:rPr>
          <w:rFonts w:ascii="Times New Roman" w:hAnsi="Times New Roman"/>
          <w:b/>
          <w:sz w:val="24"/>
          <w:szCs w:val="24"/>
        </w:rPr>
        <w:t>0</w:t>
      </w:r>
      <w:r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b/>
          <w:sz w:val="24"/>
          <w:szCs w:val="24"/>
        </w:rPr>
        <w:t xml:space="preserve">Муниципальная программа "Капитальный ремонт общеобразовательных </w:t>
      </w:r>
      <w:r w:rsidR="00315C7D" w:rsidRPr="00FD59BC">
        <w:rPr>
          <w:rFonts w:ascii="Times New Roman" w:hAnsi="Times New Roman"/>
          <w:b/>
          <w:sz w:val="24"/>
          <w:szCs w:val="24"/>
        </w:rPr>
        <w:t>организаций Усть</w:t>
      </w:r>
      <w:r w:rsidRPr="00FD59BC">
        <w:rPr>
          <w:rFonts w:ascii="Times New Roman" w:hAnsi="Times New Roman"/>
          <w:b/>
          <w:sz w:val="24"/>
          <w:szCs w:val="24"/>
        </w:rPr>
        <w:t>-Калманского района на 2021-2025 годы"</w:t>
      </w:r>
      <w:r w:rsidR="00623E01" w:rsidRPr="00FD59BC">
        <w:rPr>
          <w:rFonts w:ascii="Times New Roman" w:hAnsi="Times New Roman"/>
          <w:b/>
          <w:sz w:val="24"/>
          <w:szCs w:val="24"/>
        </w:rPr>
        <w:t>.</w:t>
      </w:r>
    </w:p>
    <w:p w:rsidR="0096530A" w:rsidRPr="00FD59BC" w:rsidRDefault="0096530A" w:rsidP="00291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Мероприятия программы предполагают создание комплекса мер для приведения материально-технического состояния общеобразовательных учреждений в соответствие нормативным требованиям безопасности, санитарным и противопожарным нормативам.</w:t>
      </w:r>
    </w:p>
    <w:p w:rsidR="0096530A" w:rsidRPr="00FD59BC" w:rsidRDefault="0096530A" w:rsidP="00291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2024 году в МБОУ д/сад «Елочка» на внесение изменений в проектно-сметную документацию было израсходовано 116,4 тыс. рублей, так же на проектно-сметную документацию в Центр детского творчества потрачены денежные средства в сумме 286 тыс. рублей.</w:t>
      </w:r>
    </w:p>
    <w:p w:rsidR="0096530A" w:rsidRPr="00FD59BC" w:rsidRDefault="0096530A" w:rsidP="0096530A">
      <w:pPr>
        <w:pStyle w:val="ae"/>
        <w:ind w:firstLine="567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Результат индикаторов:  </w:t>
      </w:r>
    </w:p>
    <w:tbl>
      <w:tblPr>
        <w:tblW w:w="94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318"/>
        <w:gridCol w:w="1320"/>
        <w:gridCol w:w="1190"/>
        <w:gridCol w:w="1192"/>
      </w:tblGrid>
      <w:tr w:rsidR="0096530A" w:rsidRPr="00FD59BC" w:rsidTr="00323AD1">
        <w:trPr>
          <w:trHeight w:val="73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gramStart"/>
            <w:r w:rsidRPr="00FD59BC">
              <w:rPr>
                <w:rFonts w:ascii="Times New Roman" w:hAnsi="Times New Roman"/>
                <w:sz w:val="24"/>
                <w:szCs w:val="24"/>
              </w:rPr>
              <w:t>кт к пл</w:t>
            </w:r>
            <w:proofErr w:type="gramEnd"/>
            <w:r w:rsidRPr="00FD59BC">
              <w:rPr>
                <w:rFonts w:ascii="Times New Roman" w:hAnsi="Times New Roman"/>
                <w:sz w:val="24"/>
                <w:szCs w:val="24"/>
              </w:rPr>
              <w:t>ану %</w:t>
            </w:r>
          </w:p>
        </w:tc>
      </w:tr>
      <w:tr w:rsidR="0096530A" w:rsidRPr="00FD59BC" w:rsidTr="00323AD1">
        <w:trPr>
          <w:trHeight w:val="73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pStyle w:val="af1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D59BC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Доля муниципальных общеобразовательных учреждений, соответствующих современным требованиям, в общем количестве муниципальных общеобразовательных учреждений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pStyle w:val="af3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D59BC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6530A" w:rsidRPr="00FD59BC" w:rsidTr="00323AD1">
        <w:trPr>
          <w:trHeight w:val="47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pStyle w:val="af1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D59BC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30A" w:rsidRPr="00FD59BC" w:rsidRDefault="0096530A" w:rsidP="00323AD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6530A" w:rsidRPr="00FD59BC" w:rsidRDefault="0096530A" w:rsidP="00965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 и решения задач муниципальной подпрограммы: </w:t>
      </w:r>
    </w:p>
    <w:p w:rsidR="0096530A" w:rsidRPr="00FD59BC" w:rsidRDefault="0096530A" w:rsidP="00965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200:2=100%</w:t>
      </w:r>
    </w:p>
    <w:p w:rsidR="0096530A" w:rsidRPr="00FD59BC" w:rsidRDefault="0096530A" w:rsidP="00965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муниципальной программы: </w:t>
      </w:r>
    </w:p>
    <w:p w:rsidR="0096530A" w:rsidRPr="00FD59BC" w:rsidRDefault="0096530A" w:rsidP="00965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=402,4/402,4*100%=100%</w:t>
      </w:r>
    </w:p>
    <w:p w:rsidR="0096530A" w:rsidRPr="00FD59BC" w:rsidRDefault="0096530A" w:rsidP="00965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  мероприятий  муниципальной подпрограммы: </w:t>
      </w:r>
    </w:p>
    <w:p w:rsidR="0096530A" w:rsidRPr="00FD59BC" w:rsidRDefault="0096530A" w:rsidP="00717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=2/2=1*100% =100%</w:t>
      </w:r>
    </w:p>
    <w:p w:rsidR="0096530A" w:rsidRPr="00FD59BC" w:rsidRDefault="0096530A" w:rsidP="00965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 оценка  эффективности  реализации муниципальной подпрограммы: </w:t>
      </w:r>
    </w:p>
    <w:p w:rsidR="0096530A" w:rsidRPr="00FD59BC" w:rsidRDefault="0096530A" w:rsidP="00717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O = </w:t>
      </w:r>
      <w:proofErr w:type="gramStart"/>
      <w:r w:rsidRPr="00FD59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D59BC">
        <w:rPr>
          <w:rFonts w:ascii="Times New Roman" w:hAnsi="Times New Roman"/>
          <w:sz w:val="24"/>
          <w:szCs w:val="24"/>
        </w:rPr>
        <w:t>100+100+100)/ 3= 100 %</w:t>
      </w:r>
    </w:p>
    <w:p w:rsidR="00175D94" w:rsidRPr="00FD59BC" w:rsidRDefault="0096530A" w:rsidP="00965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высокий</w:t>
      </w:r>
    </w:p>
    <w:p w:rsidR="00291FE4" w:rsidRPr="00FD59BC" w:rsidRDefault="00291FE4" w:rsidP="009653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D94" w:rsidRPr="00FD59BC" w:rsidRDefault="00175D94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21. Муниципальная программа "Улучшение качества жизни граждан пожилого возраста на 2023-2025г".</w:t>
      </w:r>
    </w:p>
    <w:p w:rsidR="00394BFC" w:rsidRPr="00FD59BC" w:rsidRDefault="00394BFC" w:rsidP="00394B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В 2024 году проведены мероприятия, направленные на создание условий для занятий физической культурой и спортом, другими видами досуга, предоставление для граждан пожилого возраста комфортных условий лечения и профилактики различных заболеваний.</w:t>
      </w:r>
    </w:p>
    <w:p w:rsidR="00394BFC" w:rsidRPr="00FD59BC" w:rsidRDefault="00394BFC" w:rsidP="00394B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59BC">
        <w:rPr>
          <w:rFonts w:ascii="Times New Roman" w:hAnsi="Times New Roman"/>
          <w:sz w:val="24"/>
          <w:szCs w:val="24"/>
        </w:rPr>
        <w:t xml:space="preserve">В течение года осуществлялось взаимодействие социальных работников с медицинскими учреждениями по вопросам записи на прием к врачу пожилых граждан, доставка их в медучреждения; во всех сельсоветах прошли праздничные мероприятия и чествования пожилых жителей в месячник пожилого человека; организована работа </w:t>
      </w:r>
      <w:r w:rsidRPr="00FD59BC">
        <w:rPr>
          <w:rFonts w:ascii="Times New Roman" w:hAnsi="Times New Roman"/>
          <w:sz w:val="24"/>
          <w:szCs w:val="24"/>
        </w:rPr>
        <w:lastRenderedPageBreak/>
        <w:t>«Клуба выходного дня», ветераны совершали туристические поездки по территории края; проводились адресные поздравления юбиляров района, достигших 90-летнего возраста.</w:t>
      </w:r>
      <w:proofErr w:type="gramEnd"/>
    </w:p>
    <w:p w:rsidR="00394BFC" w:rsidRPr="00FD59BC" w:rsidRDefault="00394BFC" w:rsidP="00394BF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Из местного бюджета на реализацию мероприятий программы было выделено 40 тыс. рублей, освоены в полном объеме в установленные сроки.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494"/>
        <w:gridCol w:w="1526"/>
        <w:gridCol w:w="1143"/>
        <w:gridCol w:w="1156"/>
      </w:tblGrid>
      <w:tr w:rsidR="00394BFC" w:rsidRPr="00FD59BC" w:rsidTr="00AA3B85">
        <w:trPr>
          <w:trHeight w:val="645"/>
        </w:trPr>
        <w:tc>
          <w:tcPr>
            <w:tcW w:w="4143" w:type="dxa"/>
            <w:shd w:val="clear" w:color="auto" w:fill="auto"/>
            <w:hideMark/>
          </w:tcPr>
          <w:p w:rsidR="00394BFC" w:rsidRPr="00FD59BC" w:rsidRDefault="00394BFC" w:rsidP="00AA3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94" w:type="dxa"/>
            <w:shd w:val="clear" w:color="auto" w:fill="auto"/>
            <w:hideMark/>
          </w:tcPr>
          <w:p w:rsidR="00394BFC" w:rsidRPr="00FD59BC" w:rsidRDefault="00394BFC" w:rsidP="00AA3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2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43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5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к плану</w:t>
            </w:r>
          </w:p>
        </w:tc>
      </w:tr>
      <w:tr w:rsidR="00394BFC" w:rsidRPr="00FD59BC" w:rsidTr="00AA3B85">
        <w:trPr>
          <w:trHeight w:val="1536"/>
        </w:trPr>
        <w:tc>
          <w:tcPr>
            <w:tcW w:w="4143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1.Доля граждан старшего поколения, занимающихся физической культурой и спортом</w:t>
            </w:r>
          </w:p>
        </w:tc>
        <w:tc>
          <w:tcPr>
            <w:tcW w:w="1494" w:type="dxa"/>
            <w:shd w:val="clear" w:color="auto" w:fill="auto"/>
            <w:hideMark/>
          </w:tcPr>
          <w:p w:rsidR="00394BFC" w:rsidRPr="00FD59BC" w:rsidRDefault="00394BFC" w:rsidP="00AA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5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94BFC" w:rsidRPr="00FD59BC" w:rsidTr="00AA3B85">
        <w:trPr>
          <w:trHeight w:val="663"/>
        </w:trPr>
        <w:tc>
          <w:tcPr>
            <w:tcW w:w="4143" w:type="dxa"/>
            <w:shd w:val="clear" w:color="auto" w:fill="auto"/>
            <w:hideMark/>
          </w:tcPr>
          <w:p w:rsidR="00394BFC" w:rsidRPr="00FD59BC" w:rsidRDefault="00394BFC" w:rsidP="00AA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2.Доля граждан старшего поколения, получивших социальное обслуживание</w:t>
            </w:r>
          </w:p>
        </w:tc>
        <w:tc>
          <w:tcPr>
            <w:tcW w:w="1494" w:type="dxa"/>
            <w:shd w:val="clear" w:color="auto" w:fill="auto"/>
            <w:hideMark/>
          </w:tcPr>
          <w:p w:rsidR="00394BFC" w:rsidRPr="00FD59BC" w:rsidRDefault="00394BFC" w:rsidP="00AA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43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5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94BFC" w:rsidRPr="00FD59BC" w:rsidTr="00AA3B85">
        <w:trPr>
          <w:trHeight w:val="962"/>
        </w:trPr>
        <w:tc>
          <w:tcPr>
            <w:tcW w:w="4143" w:type="dxa"/>
            <w:shd w:val="clear" w:color="auto" w:fill="auto"/>
            <w:hideMark/>
          </w:tcPr>
          <w:p w:rsidR="00394BFC" w:rsidRPr="00FD59BC" w:rsidRDefault="00394BFC" w:rsidP="00AA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3.Доля граждан старшего поколения, удовлетворенных качеством предоставляемых услуг</w:t>
            </w:r>
          </w:p>
        </w:tc>
        <w:tc>
          <w:tcPr>
            <w:tcW w:w="1494" w:type="dxa"/>
            <w:shd w:val="clear" w:color="auto" w:fill="auto"/>
            <w:hideMark/>
          </w:tcPr>
          <w:p w:rsidR="00394BFC" w:rsidRPr="00FD59BC" w:rsidRDefault="00394BFC" w:rsidP="00AA3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43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56" w:type="dxa"/>
            <w:shd w:val="clear" w:color="auto" w:fill="auto"/>
            <w:hideMark/>
          </w:tcPr>
          <w:p w:rsidR="00394BFC" w:rsidRPr="00FD59BC" w:rsidRDefault="00394BFC" w:rsidP="00394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и решения задач муниципальной подпрограммы: 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</w:t>
      </w:r>
      <w:r w:rsidR="00875EB3" w:rsidRPr="00FD59BC">
        <w:rPr>
          <w:rFonts w:ascii="Times New Roman" w:hAnsi="Times New Roman"/>
          <w:sz w:val="24"/>
          <w:szCs w:val="24"/>
        </w:rPr>
        <w:t>10</w:t>
      </w:r>
      <w:r w:rsidRPr="00FD59BC">
        <w:rPr>
          <w:rFonts w:ascii="Times New Roman" w:hAnsi="Times New Roman"/>
          <w:sz w:val="24"/>
          <w:szCs w:val="24"/>
        </w:rPr>
        <w:t>0%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муниципальной программы: 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875EB3" w:rsidRPr="00FD59BC">
        <w:rPr>
          <w:rFonts w:ascii="Times New Roman" w:hAnsi="Times New Roman"/>
          <w:sz w:val="24"/>
          <w:szCs w:val="24"/>
        </w:rPr>
        <w:t>(4</w:t>
      </w:r>
      <w:r w:rsidRPr="00FD59BC">
        <w:rPr>
          <w:rFonts w:ascii="Times New Roman" w:hAnsi="Times New Roman"/>
          <w:sz w:val="24"/>
          <w:szCs w:val="24"/>
        </w:rPr>
        <w:t>0/</w:t>
      </w:r>
      <w:r w:rsidR="00875EB3" w:rsidRPr="00FD59BC">
        <w:rPr>
          <w:rFonts w:ascii="Times New Roman" w:hAnsi="Times New Roman"/>
          <w:sz w:val="24"/>
          <w:szCs w:val="24"/>
        </w:rPr>
        <w:t>40)</w:t>
      </w:r>
      <w:r w:rsidRPr="00FD59BC">
        <w:rPr>
          <w:rFonts w:ascii="Times New Roman" w:hAnsi="Times New Roman"/>
          <w:sz w:val="24"/>
          <w:szCs w:val="24"/>
        </w:rPr>
        <w:t>100%=100%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мероприятий муниципальной подпрограммы: 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A93F2E" w:rsidRPr="00FD59BC">
        <w:rPr>
          <w:rFonts w:ascii="Times New Roman" w:hAnsi="Times New Roman"/>
          <w:sz w:val="24"/>
          <w:szCs w:val="24"/>
        </w:rPr>
        <w:t>6</w:t>
      </w:r>
      <w:r w:rsidRPr="00FD59BC">
        <w:rPr>
          <w:rFonts w:ascii="Times New Roman" w:hAnsi="Times New Roman"/>
          <w:sz w:val="24"/>
          <w:szCs w:val="24"/>
        </w:rPr>
        <w:t>/</w:t>
      </w:r>
      <w:r w:rsidR="00A93F2E" w:rsidRPr="00FD59BC">
        <w:rPr>
          <w:rFonts w:ascii="Times New Roman" w:hAnsi="Times New Roman"/>
          <w:sz w:val="24"/>
          <w:szCs w:val="24"/>
        </w:rPr>
        <w:t>6</w:t>
      </w:r>
      <w:r w:rsidRPr="00FD59BC">
        <w:rPr>
          <w:rFonts w:ascii="Times New Roman" w:hAnsi="Times New Roman"/>
          <w:sz w:val="24"/>
          <w:szCs w:val="24"/>
        </w:rPr>
        <w:t>=1*100% =100%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оценка эффективности реализации муниципальной подпрограммы: 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 (100 + 100</w:t>
      </w:r>
      <w:r w:rsidR="0056131F" w:rsidRPr="00FD59BC">
        <w:rPr>
          <w:rFonts w:ascii="Times New Roman" w:hAnsi="Times New Roman"/>
          <w:sz w:val="24"/>
          <w:szCs w:val="24"/>
        </w:rPr>
        <w:t>+</w:t>
      </w:r>
      <w:r w:rsidR="00A93F2E" w:rsidRPr="00FD59BC">
        <w:rPr>
          <w:rFonts w:ascii="Times New Roman" w:hAnsi="Times New Roman"/>
          <w:sz w:val="24"/>
          <w:szCs w:val="24"/>
        </w:rPr>
        <w:t>100</w:t>
      </w:r>
      <w:r w:rsidRPr="00FD59BC">
        <w:rPr>
          <w:rFonts w:ascii="Times New Roman" w:hAnsi="Times New Roman"/>
          <w:sz w:val="24"/>
          <w:szCs w:val="24"/>
        </w:rPr>
        <w:t xml:space="preserve">)/ </w:t>
      </w:r>
      <w:r w:rsidR="00A93F2E" w:rsidRPr="00FD59BC">
        <w:rPr>
          <w:rFonts w:ascii="Times New Roman" w:hAnsi="Times New Roman"/>
          <w:sz w:val="24"/>
          <w:szCs w:val="24"/>
        </w:rPr>
        <w:t>3</w:t>
      </w:r>
      <w:r w:rsidRPr="00FD59BC">
        <w:rPr>
          <w:rFonts w:ascii="Times New Roman" w:hAnsi="Times New Roman"/>
          <w:sz w:val="24"/>
          <w:szCs w:val="24"/>
        </w:rPr>
        <w:t>= 100 %</w:t>
      </w:r>
    </w:p>
    <w:p w:rsidR="00175D94" w:rsidRPr="00FD59BC" w:rsidRDefault="00175D94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</w:t>
      </w:r>
      <w:r w:rsidR="00291FE4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году </w:t>
      </w:r>
      <w:proofErr w:type="gramStart"/>
      <w:r w:rsidRPr="00FD59BC">
        <w:rPr>
          <w:rFonts w:ascii="Times New Roman" w:hAnsi="Times New Roman"/>
          <w:sz w:val="24"/>
          <w:szCs w:val="24"/>
        </w:rPr>
        <w:t>–в</w:t>
      </w:r>
      <w:proofErr w:type="gramEnd"/>
      <w:r w:rsidRPr="00FD59BC">
        <w:rPr>
          <w:rFonts w:ascii="Times New Roman" w:hAnsi="Times New Roman"/>
          <w:sz w:val="24"/>
          <w:szCs w:val="24"/>
        </w:rPr>
        <w:t>ысокий</w:t>
      </w:r>
    </w:p>
    <w:p w:rsidR="00175D94" w:rsidRPr="00FD59BC" w:rsidRDefault="00175D94" w:rsidP="00DA1A5B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4B6" w:rsidRPr="00FD59BC" w:rsidRDefault="008374B6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22.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b/>
          <w:sz w:val="24"/>
          <w:szCs w:val="24"/>
        </w:rPr>
        <w:t>Муниципальная программа "Модернизация жилищно-коммунального комплекса Усть-Калманского района на 2022-2026 годы"</w:t>
      </w:r>
    </w:p>
    <w:p w:rsidR="00B4477B" w:rsidRPr="00FD59BC" w:rsidRDefault="00655B0D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59BC">
        <w:rPr>
          <w:rFonts w:ascii="Times New Roman" w:hAnsi="Times New Roman"/>
          <w:sz w:val="24"/>
          <w:szCs w:val="24"/>
        </w:rPr>
        <w:t>В 2024 году по муниципальной программе израсходовано 1</w:t>
      </w:r>
      <w:r w:rsidR="00BF5AC2" w:rsidRPr="00FD59BC">
        <w:rPr>
          <w:rFonts w:ascii="Times New Roman" w:hAnsi="Times New Roman"/>
          <w:sz w:val="24"/>
          <w:szCs w:val="24"/>
        </w:rPr>
        <w:t>17537</w:t>
      </w:r>
      <w:r w:rsidRPr="00FD59BC">
        <w:rPr>
          <w:rFonts w:ascii="Times New Roman" w:hAnsi="Times New Roman"/>
          <w:sz w:val="24"/>
          <w:szCs w:val="24"/>
        </w:rPr>
        <w:t xml:space="preserve"> тыс. руб. из краевого и районного бюджетов.</w:t>
      </w:r>
      <w:proofErr w:type="gramEnd"/>
      <w:r w:rsidRPr="00FD59BC">
        <w:rPr>
          <w:rFonts w:ascii="Times New Roman" w:hAnsi="Times New Roman"/>
          <w:sz w:val="24"/>
          <w:szCs w:val="24"/>
        </w:rPr>
        <w:t xml:space="preserve"> </w:t>
      </w:r>
      <w:r w:rsidR="00B4477B" w:rsidRPr="00FD59BC">
        <w:rPr>
          <w:rFonts w:ascii="Times New Roman" w:hAnsi="Times New Roman"/>
          <w:sz w:val="24"/>
          <w:szCs w:val="24"/>
        </w:rPr>
        <w:t xml:space="preserve">В рамках выделенных средств </w:t>
      </w:r>
      <w:r w:rsidR="007648B3" w:rsidRPr="00FD59BC">
        <w:rPr>
          <w:rFonts w:ascii="Times New Roman" w:hAnsi="Times New Roman"/>
          <w:sz w:val="24"/>
          <w:szCs w:val="24"/>
        </w:rPr>
        <w:t>произведен капитальный ремонт скважины</w:t>
      </w:r>
      <w:proofErr w:type="gramStart"/>
      <w:r w:rsidR="00B4477B" w:rsidRPr="00FD59BC">
        <w:rPr>
          <w:rFonts w:ascii="Times New Roman" w:hAnsi="Times New Roman"/>
          <w:sz w:val="24"/>
          <w:szCs w:val="24"/>
        </w:rPr>
        <w:t>.</w:t>
      </w:r>
      <w:proofErr w:type="gramEnd"/>
      <w:r w:rsidR="00B4477B" w:rsidRPr="00FD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477B" w:rsidRPr="00FD59BC">
        <w:rPr>
          <w:rFonts w:ascii="Times New Roman" w:hAnsi="Times New Roman"/>
          <w:sz w:val="24"/>
          <w:szCs w:val="24"/>
        </w:rPr>
        <w:t>п</w:t>
      </w:r>
      <w:proofErr w:type="gramEnd"/>
      <w:r w:rsidR="00B4477B" w:rsidRPr="00FD59BC">
        <w:rPr>
          <w:rFonts w:ascii="Times New Roman" w:hAnsi="Times New Roman"/>
          <w:sz w:val="24"/>
          <w:szCs w:val="24"/>
        </w:rPr>
        <w:t xml:space="preserve">риобретено и установлено </w:t>
      </w:r>
      <w:r w:rsidR="007648B3" w:rsidRPr="00FD59BC">
        <w:rPr>
          <w:rFonts w:ascii="Times New Roman" w:hAnsi="Times New Roman"/>
          <w:sz w:val="24"/>
          <w:szCs w:val="24"/>
        </w:rPr>
        <w:t xml:space="preserve">оборудование </w:t>
      </w:r>
      <w:r w:rsidR="00B4477B" w:rsidRPr="00FD59BC">
        <w:rPr>
          <w:rFonts w:ascii="Times New Roman" w:hAnsi="Times New Roman"/>
          <w:sz w:val="24"/>
          <w:szCs w:val="24"/>
        </w:rPr>
        <w:t>в котельных района отапливающих объекты социальной сферы</w:t>
      </w:r>
      <w:r w:rsidR="007648B3" w:rsidRPr="00FD59BC">
        <w:rPr>
          <w:rFonts w:ascii="Times New Roman" w:hAnsi="Times New Roman"/>
          <w:sz w:val="24"/>
          <w:szCs w:val="24"/>
        </w:rPr>
        <w:t>.</w:t>
      </w:r>
      <w:r w:rsidR="00B4477B" w:rsidRPr="00FD59BC">
        <w:rPr>
          <w:rFonts w:ascii="Times New Roman" w:hAnsi="Times New Roman"/>
          <w:sz w:val="24"/>
          <w:szCs w:val="24"/>
        </w:rPr>
        <w:t xml:space="preserve"> </w:t>
      </w:r>
    </w:p>
    <w:p w:rsidR="00B4477B" w:rsidRPr="00FD59BC" w:rsidRDefault="00B4477B" w:rsidP="005F6C3F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Для обеспечения водоснабжения населения в 202</w:t>
      </w:r>
      <w:r w:rsidR="007648B3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году </w:t>
      </w:r>
      <w:r w:rsidR="007648B3" w:rsidRPr="00FD59BC">
        <w:rPr>
          <w:rFonts w:ascii="Times New Roman" w:hAnsi="Times New Roman"/>
          <w:sz w:val="24"/>
          <w:szCs w:val="24"/>
        </w:rPr>
        <w:t>продолжались работы</w:t>
      </w:r>
      <w:r w:rsidRPr="00FD59BC">
        <w:rPr>
          <w:rFonts w:ascii="Times New Roman" w:hAnsi="Times New Roman"/>
          <w:sz w:val="24"/>
          <w:szCs w:val="24"/>
        </w:rPr>
        <w:t xml:space="preserve"> по реконструкции системы водоснабжения</w:t>
      </w:r>
      <w:r w:rsidR="007648B3" w:rsidRPr="00FD59B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648B3" w:rsidRPr="00FD59BC">
        <w:rPr>
          <w:rFonts w:ascii="Times New Roman" w:hAnsi="Times New Roman"/>
          <w:sz w:val="24"/>
          <w:szCs w:val="24"/>
        </w:rPr>
        <w:t>с</w:t>
      </w:r>
      <w:proofErr w:type="gramStart"/>
      <w:r w:rsidR="007648B3" w:rsidRPr="00FD59BC">
        <w:rPr>
          <w:rFonts w:ascii="Times New Roman" w:hAnsi="Times New Roman"/>
          <w:sz w:val="24"/>
          <w:szCs w:val="24"/>
        </w:rPr>
        <w:t>.О</w:t>
      </w:r>
      <w:proofErr w:type="gramEnd"/>
      <w:r w:rsidR="007648B3" w:rsidRPr="00FD59BC">
        <w:rPr>
          <w:rFonts w:ascii="Times New Roman" w:hAnsi="Times New Roman"/>
          <w:sz w:val="24"/>
          <w:szCs w:val="24"/>
        </w:rPr>
        <w:t>гни</w:t>
      </w:r>
      <w:proofErr w:type="spellEnd"/>
      <w:r w:rsidR="007648B3" w:rsidRPr="00FD59BC">
        <w:rPr>
          <w:rFonts w:ascii="Times New Roman" w:hAnsi="Times New Roman"/>
          <w:sz w:val="24"/>
          <w:szCs w:val="24"/>
        </w:rPr>
        <w:t>, в 2025 году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7648B3" w:rsidRPr="00FD59BC">
        <w:rPr>
          <w:rFonts w:ascii="Times New Roman" w:hAnsi="Times New Roman"/>
          <w:sz w:val="24"/>
          <w:szCs w:val="24"/>
        </w:rPr>
        <w:t>планируется окончание работ.</w:t>
      </w:r>
    </w:p>
    <w:p w:rsidR="008374B6" w:rsidRPr="00FD59BC" w:rsidRDefault="008374B6" w:rsidP="005F6C3F">
      <w:pPr>
        <w:pStyle w:val="ae"/>
        <w:ind w:firstLine="709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 xml:space="preserve">Результат индикаторов:  </w:t>
      </w:r>
    </w:p>
    <w:tbl>
      <w:tblPr>
        <w:tblW w:w="94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318"/>
        <w:gridCol w:w="1320"/>
        <w:gridCol w:w="1190"/>
        <w:gridCol w:w="1192"/>
      </w:tblGrid>
      <w:tr w:rsidR="008374B6" w:rsidRPr="00FD59BC" w:rsidTr="00252FD8">
        <w:trPr>
          <w:trHeight w:val="739"/>
        </w:trPr>
        <w:tc>
          <w:tcPr>
            <w:tcW w:w="4441" w:type="dxa"/>
            <w:shd w:val="clear" w:color="auto" w:fill="auto"/>
            <w:hideMark/>
          </w:tcPr>
          <w:p w:rsidR="008374B6" w:rsidRPr="00FD59BC" w:rsidRDefault="008374B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8" w:type="dxa"/>
            <w:shd w:val="clear" w:color="auto" w:fill="auto"/>
            <w:hideMark/>
          </w:tcPr>
          <w:p w:rsidR="008374B6" w:rsidRPr="00FD59BC" w:rsidRDefault="008374B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shd w:val="clear" w:color="auto" w:fill="auto"/>
            <w:hideMark/>
          </w:tcPr>
          <w:p w:rsidR="008374B6" w:rsidRPr="00FD59BC" w:rsidRDefault="008374B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90" w:type="dxa"/>
            <w:shd w:val="clear" w:color="auto" w:fill="auto"/>
            <w:hideMark/>
          </w:tcPr>
          <w:p w:rsidR="008374B6" w:rsidRPr="00FD59BC" w:rsidRDefault="008374B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92" w:type="dxa"/>
            <w:shd w:val="clear" w:color="auto" w:fill="auto"/>
            <w:hideMark/>
          </w:tcPr>
          <w:p w:rsidR="008374B6" w:rsidRPr="00FD59BC" w:rsidRDefault="008374B6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 %</w:t>
            </w:r>
          </w:p>
        </w:tc>
      </w:tr>
      <w:tr w:rsidR="008374B6" w:rsidRPr="00FD59BC" w:rsidTr="00252FD8">
        <w:trPr>
          <w:trHeight w:val="546"/>
        </w:trPr>
        <w:tc>
          <w:tcPr>
            <w:tcW w:w="4441" w:type="dxa"/>
            <w:shd w:val="clear" w:color="auto" w:fill="auto"/>
          </w:tcPr>
          <w:p w:rsidR="008374B6" w:rsidRPr="00FD59BC" w:rsidRDefault="00252FD8" w:rsidP="00DA1A5B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Непроизводственные потери тепловой энергии</w:t>
            </w:r>
          </w:p>
        </w:tc>
        <w:tc>
          <w:tcPr>
            <w:tcW w:w="1318" w:type="dxa"/>
            <w:shd w:val="clear" w:color="auto" w:fill="auto"/>
          </w:tcPr>
          <w:p w:rsidR="008374B6" w:rsidRPr="00FD59BC" w:rsidRDefault="00252FD8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:rsidR="008374B6" w:rsidRPr="00FD59BC" w:rsidRDefault="00B132A5" w:rsidP="00DA1A5B">
            <w:pPr>
              <w:pStyle w:val="af3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0" w:type="dxa"/>
            <w:shd w:val="clear" w:color="auto" w:fill="auto"/>
          </w:tcPr>
          <w:p w:rsidR="008374B6" w:rsidRPr="00FD59BC" w:rsidRDefault="00252FD8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2" w:type="dxa"/>
            <w:shd w:val="clear" w:color="auto" w:fill="auto"/>
          </w:tcPr>
          <w:p w:rsidR="008374B6" w:rsidRPr="00FD59BC" w:rsidRDefault="00BF5AC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252FD8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52FD8" w:rsidRPr="00FD59BC" w:rsidTr="00252FD8">
        <w:trPr>
          <w:trHeight w:val="546"/>
        </w:trPr>
        <w:tc>
          <w:tcPr>
            <w:tcW w:w="4441" w:type="dxa"/>
            <w:shd w:val="clear" w:color="auto" w:fill="auto"/>
          </w:tcPr>
          <w:p w:rsidR="00252FD8" w:rsidRPr="00FD59BC" w:rsidRDefault="00252FD8" w:rsidP="00DA1A5B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Непроизводственные потери воды</w:t>
            </w:r>
          </w:p>
        </w:tc>
        <w:tc>
          <w:tcPr>
            <w:tcW w:w="1318" w:type="dxa"/>
            <w:shd w:val="clear" w:color="auto" w:fill="auto"/>
          </w:tcPr>
          <w:p w:rsidR="00252FD8" w:rsidRPr="00FD59BC" w:rsidRDefault="00252FD8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:rsidR="00252FD8" w:rsidRPr="00FD59BC" w:rsidRDefault="00252FD8" w:rsidP="00B132A5">
            <w:pPr>
              <w:pStyle w:val="af3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1,</w:t>
            </w:r>
            <w:r w:rsidR="00B132A5" w:rsidRPr="00FD59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:rsidR="00252FD8" w:rsidRPr="00FD59BC" w:rsidRDefault="00252FD8" w:rsidP="00BF5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</w:t>
            </w:r>
            <w:r w:rsidR="00BF5AC2"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252FD8" w:rsidRPr="00FD59BC" w:rsidRDefault="00BF5AC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374B6" w:rsidRPr="00FD59BC" w:rsidTr="00B4477B">
        <w:trPr>
          <w:trHeight w:val="470"/>
        </w:trPr>
        <w:tc>
          <w:tcPr>
            <w:tcW w:w="4441" w:type="dxa"/>
            <w:shd w:val="clear" w:color="auto" w:fill="auto"/>
          </w:tcPr>
          <w:p w:rsidR="008374B6" w:rsidRPr="00FD59BC" w:rsidRDefault="00252FD8" w:rsidP="00DA1A5B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Снижение потребления электроэнергии</w:t>
            </w:r>
          </w:p>
        </w:tc>
        <w:tc>
          <w:tcPr>
            <w:tcW w:w="1318" w:type="dxa"/>
            <w:shd w:val="clear" w:color="auto" w:fill="auto"/>
          </w:tcPr>
          <w:p w:rsidR="008374B6" w:rsidRPr="00FD59BC" w:rsidRDefault="00252FD8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:rsidR="008374B6" w:rsidRPr="00FD59BC" w:rsidRDefault="00B132A5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shd w:val="clear" w:color="auto" w:fill="auto"/>
          </w:tcPr>
          <w:p w:rsidR="008374B6" w:rsidRPr="00FD59BC" w:rsidRDefault="00BF5AC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2" w:type="dxa"/>
            <w:shd w:val="clear" w:color="auto" w:fill="auto"/>
          </w:tcPr>
          <w:p w:rsidR="008374B6" w:rsidRPr="00FD59BC" w:rsidRDefault="00BF5AC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374B6" w:rsidRPr="00FD59BC" w:rsidTr="00252FD8">
        <w:trPr>
          <w:trHeight w:val="470"/>
        </w:trPr>
        <w:tc>
          <w:tcPr>
            <w:tcW w:w="4441" w:type="dxa"/>
            <w:shd w:val="clear" w:color="auto" w:fill="auto"/>
          </w:tcPr>
          <w:p w:rsidR="008374B6" w:rsidRPr="00FD59BC" w:rsidRDefault="00252FD8" w:rsidP="00DA1A5B">
            <w:pPr>
              <w:pStyle w:val="af1"/>
              <w:jc w:val="both"/>
              <w:rPr>
                <w:rFonts w:ascii="Times New Roman" w:hAnsi="Times New Roman" w:cs="Times New Roman"/>
                <w:color w:val="00000A"/>
              </w:rPr>
            </w:pPr>
            <w:r w:rsidRPr="00FD59BC">
              <w:rPr>
                <w:rFonts w:ascii="Times New Roman" w:hAnsi="Times New Roman" w:cs="Times New Roman"/>
                <w:color w:val="00000A"/>
              </w:rPr>
              <w:t>Снижение расхода твердого топлива</w:t>
            </w:r>
          </w:p>
        </w:tc>
        <w:tc>
          <w:tcPr>
            <w:tcW w:w="1318" w:type="dxa"/>
            <w:shd w:val="clear" w:color="auto" w:fill="auto"/>
          </w:tcPr>
          <w:p w:rsidR="008374B6" w:rsidRPr="00FD59BC" w:rsidRDefault="00252FD8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:rsidR="008374B6" w:rsidRPr="00FD59BC" w:rsidRDefault="00B132A5" w:rsidP="00DA1A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:rsidR="008374B6" w:rsidRPr="00FD59BC" w:rsidRDefault="00BF5AC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:rsidR="008374B6" w:rsidRPr="00FD59BC" w:rsidRDefault="00BF5AC2" w:rsidP="00DA1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8374B6" w:rsidRPr="00FD59BC" w:rsidRDefault="008374B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и решения задач муниципальной подпрограммы: </w:t>
      </w:r>
    </w:p>
    <w:p w:rsidR="008374B6" w:rsidRPr="00FD59BC" w:rsidRDefault="008374B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</w:t>
      </w:r>
      <w:r w:rsidR="00BF5AC2" w:rsidRPr="00FD59BC">
        <w:rPr>
          <w:rFonts w:ascii="Times New Roman" w:hAnsi="Times New Roman"/>
          <w:sz w:val="24"/>
          <w:szCs w:val="24"/>
        </w:rPr>
        <w:t>400</w:t>
      </w:r>
      <w:r w:rsidR="003C10A7" w:rsidRPr="00FD59BC">
        <w:rPr>
          <w:rFonts w:ascii="Times New Roman" w:hAnsi="Times New Roman"/>
          <w:sz w:val="24"/>
          <w:szCs w:val="24"/>
        </w:rPr>
        <w:t>/4=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BF5AC2" w:rsidRPr="00FD59BC">
        <w:rPr>
          <w:rFonts w:ascii="Times New Roman" w:hAnsi="Times New Roman"/>
          <w:sz w:val="24"/>
          <w:szCs w:val="24"/>
        </w:rPr>
        <w:t>10</w:t>
      </w:r>
      <w:r w:rsidRPr="00FD59BC">
        <w:rPr>
          <w:rFonts w:ascii="Times New Roman" w:hAnsi="Times New Roman"/>
          <w:sz w:val="24"/>
          <w:szCs w:val="24"/>
        </w:rPr>
        <w:t>0%</w:t>
      </w:r>
    </w:p>
    <w:p w:rsidR="008374B6" w:rsidRPr="00FD59BC" w:rsidRDefault="008374B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lastRenderedPageBreak/>
        <w:t xml:space="preserve">Оценка степени соответствия запланированному уровню затрат и эффективности использования средств бюджета муниципальной программы: </w:t>
      </w:r>
    </w:p>
    <w:p w:rsidR="008374B6" w:rsidRPr="00FD59BC" w:rsidRDefault="008374B6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=(</w:t>
      </w:r>
      <w:r w:rsidR="00252FD8" w:rsidRPr="00FD59BC">
        <w:rPr>
          <w:rFonts w:ascii="Times New Roman" w:hAnsi="Times New Roman"/>
          <w:sz w:val="24"/>
          <w:szCs w:val="24"/>
        </w:rPr>
        <w:t>1</w:t>
      </w:r>
      <w:r w:rsidR="00BF5AC2" w:rsidRPr="00FD59BC">
        <w:rPr>
          <w:rFonts w:ascii="Times New Roman" w:hAnsi="Times New Roman"/>
          <w:sz w:val="24"/>
          <w:szCs w:val="24"/>
        </w:rPr>
        <w:t>17537</w:t>
      </w:r>
      <w:r w:rsidRPr="00FD59BC">
        <w:rPr>
          <w:rFonts w:ascii="Times New Roman" w:hAnsi="Times New Roman"/>
          <w:sz w:val="24"/>
          <w:szCs w:val="24"/>
        </w:rPr>
        <w:t>/</w:t>
      </w:r>
      <w:r w:rsidR="00BF5AC2" w:rsidRPr="00FD59BC">
        <w:rPr>
          <w:rFonts w:ascii="Times New Roman" w:hAnsi="Times New Roman"/>
          <w:sz w:val="24"/>
          <w:szCs w:val="24"/>
        </w:rPr>
        <w:t>133377</w:t>
      </w:r>
      <w:r w:rsidRPr="00FD59BC">
        <w:rPr>
          <w:rFonts w:ascii="Times New Roman" w:hAnsi="Times New Roman"/>
          <w:sz w:val="24"/>
          <w:szCs w:val="24"/>
        </w:rPr>
        <w:t>)100%=</w:t>
      </w:r>
      <w:r w:rsidR="00BF5AC2" w:rsidRPr="00FD59BC">
        <w:rPr>
          <w:rFonts w:ascii="Times New Roman" w:hAnsi="Times New Roman"/>
          <w:sz w:val="24"/>
          <w:szCs w:val="24"/>
        </w:rPr>
        <w:t>88</w:t>
      </w:r>
      <w:r w:rsidRPr="00FD59BC">
        <w:rPr>
          <w:rFonts w:ascii="Times New Roman" w:hAnsi="Times New Roman"/>
          <w:sz w:val="24"/>
          <w:szCs w:val="24"/>
        </w:rPr>
        <w:t>%</w:t>
      </w:r>
    </w:p>
    <w:p w:rsidR="00B4477B" w:rsidRPr="00FD59BC" w:rsidRDefault="00B4477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  мероприятий муниципальной подпрограммы: </w:t>
      </w:r>
    </w:p>
    <w:p w:rsidR="00B4477B" w:rsidRPr="00FD59BC" w:rsidRDefault="00B4477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=100%</w:t>
      </w:r>
    </w:p>
    <w:p w:rsidR="00B4477B" w:rsidRPr="00FD59BC" w:rsidRDefault="00B4477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оценка эффективности реализации муниципальной подпрограммы: </w:t>
      </w:r>
    </w:p>
    <w:p w:rsidR="00B4477B" w:rsidRPr="00FD59BC" w:rsidRDefault="00B4477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</w:t>
      </w:r>
      <w:r w:rsidRPr="00FD59BC">
        <w:rPr>
          <w:rFonts w:ascii="Times New Roman" w:hAnsi="Times New Roman"/>
          <w:sz w:val="24"/>
          <w:szCs w:val="24"/>
        </w:rPr>
        <w:t xml:space="preserve"> = (</w:t>
      </w:r>
      <w:r w:rsidR="00BF5AC2" w:rsidRPr="00FD59BC">
        <w:rPr>
          <w:rFonts w:ascii="Times New Roman" w:hAnsi="Times New Roman"/>
          <w:sz w:val="24"/>
          <w:szCs w:val="24"/>
        </w:rPr>
        <w:t>10</w:t>
      </w:r>
      <w:r w:rsidR="003C10A7" w:rsidRPr="00FD59BC">
        <w:rPr>
          <w:rFonts w:ascii="Times New Roman" w:hAnsi="Times New Roman"/>
          <w:sz w:val="24"/>
          <w:szCs w:val="24"/>
        </w:rPr>
        <w:t>0+</w:t>
      </w:r>
      <w:r w:rsidR="00BF5AC2" w:rsidRPr="00FD59BC">
        <w:rPr>
          <w:rFonts w:ascii="Times New Roman" w:hAnsi="Times New Roman"/>
          <w:sz w:val="24"/>
          <w:szCs w:val="24"/>
        </w:rPr>
        <w:t>88</w:t>
      </w:r>
      <w:r w:rsidRPr="00FD59BC">
        <w:rPr>
          <w:rFonts w:ascii="Times New Roman" w:hAnsi="Times New Roman"/>
          <w:sz w:val="24"/>
          <w:szCs w:val="24"/>
        </w:rPr>
        <w:t xml:space="preserve"> + 100)/ </w:t>
      </w:r>
      <w:r w:rsidR="003C10A7" w:rsidRPr="00FD59BC">
        <w:rPr>
          <w:rFonts w:ascii="Times New Roman" w:hAnsi="Times New Roman"/>
          <w:sz w:val="24"/>
          <w:szCs w:val="24"/>
        </w:rPr>
        <w:t>3</w:t>
      </w:r>
      <w:r w:rsidRPr="00FD59BC">
        <w:rPr>
          <w:rFonts w:ascii="Times New Roman" w:hAnsi="Times New Roman"/>
          <w:sz w:val="24"/>
          <w:szCs w:val="24"/>
        </w:rPr>
        <w:t xml:space="preserve">= </w:t>
      </w:r>
      <w:r w:rsidR="003C10A7" w:rsidRPr="00FD59BC">
        <w:rPr>
          <w:rFonts w:ascii="Times New Roman" w:hAnsi="Times New Roman"/>
          <w:sz w:val="24"/>
          <w:szCs w:val="24"/>
        </w:rPr>
        <w:t>9</w:t>
      </w:r>
      <w:r w:rsidR="00BF5AC2" w:rsidRPr="00FD59BC">
        <w:rPr>
          <w:rFonts w:ascii="Times New Roman" w:hAnsi="Times New Roman"/>
          <w:sz w:val="24"/>
          <w:szCs w:val="24"/>
        </w:rPr>
        <w:t>6</w:t>
      </w:r>
      <w:r w:rsidRPr="00FD59BC">
        <w:rPr>
          <w:rFonts w:ascii="Times New Roman" w:hAnsi="Times New Roman"/>
          <w:sz w:val="24"/>
          <w:szCs w:val="24"/>
        </w:rPr>
        <w:t xml:space="preserve"> %</w:t>
      </w:r>
    </w:p>
    <w:p w:rsidR="00B4477B" w:rsidRPr="00FD59BC" w:rsidRDefault="00B4477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</w:t>
      </w:r>
      <w:r w:rsidR="00BF5AC2" w:rsidRPr="00FD59BC">
        <w:rPr>
          <w:rFonts w:ascii="Times New Roman" w:hAnsi="Times New Roman"/>
          <w:sz w:val="24"/>
          <w:szCs w:val="24"/>
        </w:rPr>
        <w:t>4</w:t>
      </w:r>
      <w:r w:rsidRPr="00FD59BC">
        <w:rPr>
          <w:rFonts w:ascii="Times New Roman" w:hAnsi="Times New Roman"/>
          <w:sz w:val="24"/>
          <w:szCs w:val="24"/>
        </w:rPr>
        <w:t xml:space="preserve"> году </w:t>
      </w:r>
      <w:proofErr w:type="gramStart"/>
      <w:r w:rsidRPr="00FD59BC">
        <w:rPr>
          <w:rFonts w:ascii="Times New Roman" w:hAnsi="Times New Roman"/>
          <w:sz w:val="24"/>
          <w:szCs w:val="24"/>
        </w:rPr>
        <w:t>–в</w:t>
      </w:r>
      <w:proofErr w:type="gramEnd"/>
      <w:r w:rsidRPr="00FD59BC">
        <w:rPr>
          <w:rFonts w:ascii="Times New Roman" w:hAnsi="Times New Roman"/>
          <w:sz w:val="24"/>
          <w:szCs w:val="24"/>
        </w:rPr>
        <w:t>ысокий</w:t>
      </w:r>
    </w:p>
    <w:p w:rsidR="00B4477B" w:rsidRPr="00FD59BC" w:rsidRDefault="00B4477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E57" w:rsidRPr="00FD59BC" w:rsidRDefault="00822570" w:rsidP="003C7E5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59BC">
        <w:rPr>
          <w:rFonts w:ascii="Times New Roman" w:hAnsi="Times New Roman"/>
          <w:b/>
          <w:sz w:val="24"/>
          <w:szCs w:val="24"/>
        </w:rPr>
        <w:t>23</w:t>
      </w:r>
      <w:r w:rsidR="003C7E57"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sz w:val="24"/>
          <w:szCs w:val="24"/>
        </w:rPr>
        <w:t xml:space="preserve"> </w:t>
      </w:r>
      <w:r w:rsidR="003C7E57" w:rsidRPr="00FD59BC">
        <w:rPr>
          <w:rFonts w:ascii="Times New Roman" w:hAnsi="Times New Roman"/>
          <w:b/>
          <w:sz w:val="24"/>
          <w:szCs w:val="24"/>
        </w:rPr>
        <w:t xml:space="preserve">МП «Профилактика безнадзорности и правонарушений несовершеннолетних в </w:t>
      </w:r>
      <w:proofErr w:type="spellStart"/>
      <w:r w:rsidR="003C7E57"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="003C7E57" w:rsidRPr="00FD59BC">
        <w:rPr>
          <w:rFonts w:ascii="Times New Roman" w:hAnsi="Times New Roman"/>
          <w:b/>
          <w:sz w:val="24"/>
          <w:szCs w:val="24"/>
        </w:rPr>
        <w:t xml:space="preserve"> районе на 2024-2026 годы»</w:t>
      </w:r>
    </w:p>
    <w:p w:rsidR="003C7E57" w:rsidRPr="00FD59BC" w:rsidRDefault="003C7E57" w:rsidP="009B10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bCs/>
          <w:sz w:val="24"/>
          <w:szCs w:val="24"/>
        </w:rPr>
        <w:t>С 2024 года в районе реализуется муниципальная  программа «</w:t>
      </w:r>
      <w:r w:rsidRPr="00FD59BC">
        <w:rPr>
          <w:rFonts w:ascii="Times New Roman" w:hAnsi="Times New Roman"/>
          <w:sz w:val="24"/>
          <w:szCs w:val="24"/>
        </w:rPr>
        <w:t xml:space="preserve">Профилактика муниципальной программы безнадзорности и правонарушений несовершеннолетних в </w:t>
      </w:r>
      <w:proofErr w:type="spellStart"/>
      <w:r w:rsidRPr="00FD59BC">
        <w:rPr>
          <w:rFonts w:ascii="Times New Roman" w:hAnsi="Times New Roman"/>
          <w:sz w:val="24"/>
          <w:szCs w:val="24"/>
        </w:rPr>
        <w:t>Усть-Калманском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на 2024-2026 годы</w:t>
      </w:r>
      <w:r w:rsidRPr="00FD59BC">
        <w:rPr>
          <w:rFonts w:ascii="Times New Roman" w:hAnsi="Times New Roman"/>
          <w:bCs/>
          <w:sz w:val="24"/>
          <w:szCs w:val="24"/>
        </w:rPr>
        <w:t>». Целью программы является предупреждение безнадзорности и правонарушений несовершеннолетних, повышение уровня защиты прав и законных интересов несовершеннолетних</w:t>
      </w:r>
      <w:r w:rsidRPr="00FD59BC">
        <w:rPr>
          <w:rFonts w:ascii="Times New Roman" w:hAnsi="Times New Roman"/>
          <w:sz w:val="24"/>
          <w:szCs w:val="24"/>
        </w:rPr>
        <w:t>.</w:t>
      </w:r>
    </w:p>
    <w:p w:rsidR="003C7E57" w:rsidRPr="00FD59BC" w:rsidRDefault="003C7E57" w:rsidP="009B10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Бюджетное обеспечение программных мероприятий осуществляется за счет районных средств. В 2024 году на финансирование мероприятий было выделено 14,0 тысяч рублей, из них: </w:t>
      </w:r>
    </w:p>
    <w:p w:rsidR="003C7E57" w:rsidRPr="00FD59BC" w:rsidRDefault="003C7E57" w:rsidP="009B10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-</w:t>
      </w:r>
      <w:r w:rsidR="009B1010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выявление семей и детей, находящихся в социально опасном положении, «группы риска» и в трудной жизненной ситуации, оформление и ведение документации на данную категорию семей с указанием социальных технологий по работе с ними, отправка корреспонденции- 3,0 тыс. рублей;</w:t>
      </w:r>
    </w:p>
    <w:p w:rsidR="003C7E57" w:rsidRPr="00FD59BC" w:rsidRDefault="003C7E57" w:rsidP="009B10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- проведение культурно-массовых мероприятий для несовершеннолетних, состоящих на профилактическом учете – 4,0 тыс. рублей;</w:t>
      </w:r>
    </w:p>
    <w:p w:rsidR="003C7E57" w:rsidRPr="00FD59BC" w:rsidRDefault="003C7E57" w:rsidP="009B10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-</w:t>
      </w:r>
      <w:r w:rsidR="009B1010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организация занятости несовершеннолетних, находящихся в социально опасном положении, в период летних каникул – 5,0 тыс. рублей;</w:t>
      </w:r>
    </w:p>
    <w:p w:rsidR="003C7E57" w:rsidRPr="00FD59BC" w:rsidRDefault="003C7E57" w:rsidP="009B10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-</w:t>
      </w:r>
      <w:r w:rsidR="009B1010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организация изготовления листовок, памяток, обучающих плакатов о правилах безопасности на воде для распространения в учреждениях образования, организациях и среди населения – 2,0 тыс.</w:t>
      </w:r>
      <w:r w:rsidR="009B1010" w:rsidRPr="00FD59BC">
        <w:rPr>
          <w:rFonts w:ascii="Times New Roman" w:hAnsi="Times New Roman"/>
          <w:sz w:val="24"/>
          <w:szCs w:val="24"/>
        </w:rPr>
        <w:t xml:space="preserve"> </w:t>
      </w:r>
      <w:r w:rsidRPr="00FD59BC">
        <w:rPr>
          <w:rFonts w:ascii="Times New Roman" w:hAnsi="Times New Roman"/>
          <w:sz w:val="24"/>
          <w:szCs w:val="24"/>
        </w:rPr>
        <w:t>рублей.</w:t>
      </w:r>
    </w:p>
    <w:p w:rsidR="003C7E57" w:rsidRPr="00FD59BC" w:rsidRDefault="003C7E57" w:rsidP="009B1010">
      <w:pPr>
        <w:overflowPunct w:val="0"/>
        <w:autoSpaceDE w:val="0"/>
        <w:autoSpaceDN w:val="0"/>
        <w:adjustRightInd w:val="0"/>
        <w:spacing w:after="0" w:line="240" w:lineRule="auto"/>
        <w:ind w:left="-142" w:right="-2"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Работа по профилактике безнадзорности, правонарушений несовершеннолетних и защите их прав ведется планомерно. Ситуация с правонарушениями несовершеннолетних в районе, с одной стороны, наглядно демонстрирует действенность мер, принимаемых всеми структурами системы профилактики правонарушений несовершеннолетних, а с другой - необходимость дальнейших усилий по раннему предупреждению безнадзорности и правонарушений несовершеннолетних, дальнейшей тесной координации деятельности всех заинтересованных ведомств системы профилактики. </w:t>
      </w:r>
    </w:p>
    <w:p w:rsidR="003C7E57" w:rsidRPr="00FD59BC" w:rsidRDefault="003C7E57" w:rsidP="009B1010">
      <w:pPr>
        <w:overflowPunct w:val="0"/>
        <w:autoSpaceDE w:val="0"/>
        <w:autoSpaceDN w:val="0"/>
        <w:adjustRightInd w:val="0"/>
        <w:spacing w:after="0" w:line="240" w:lineRule="auto"/>
        <w:ind w:left="-142" w:right="-2"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На протяжении </w:t>
      </w:r>
      <w:r w:rsidRPr="00FD59BC">
        <w:rPr>
          <w:rFonts w:ascii="Times New Roman" w:hAnsi="Times New Roman"/>
          <w:spacing w:val="-5"/>
          <w:sz w:val="24"/>
          <w:szCs w:val="24"/>
        </w:rPr>
        <w:t xml:space="preserve"> летних каникул комитетом по спорту и делам молодежи Администрации района совместно </w:t>
      </w:r>
      <w:r w:rsidRPr="00FD59BC">
        <w:rPr>
          <w:rFonts w:ascii="Times New Roman" w:hAnsi="Times New Roman"/>
          <w:sz w:val="24"/>
          <w:szCs w:val="24"/>
        </w:rPr>
        <w:t>комитетом по культуре было организовано и проведено ряд мероприятий, таких как: «Мама, папа, я – спортивная семья», день памяти и скорби начала Великой Отечественной войны, экскурсия в музей Усть-Калманского района «Родная старина», игры-эстафеты «Ловкие смелые быстрые», день арбуза, «Забытые игры нашего двора», и другие. Родители и д</w:t>
      </w:r>
      <w:r w:rsidRPr="00FD59BC">
        <w:rPr>
          <w:rFonts w:ascii="Times New Roman" w:hAnsi="Times New Roman"/>
          <w:spacing w:val="-5"/>
          <w:sz w:val="24"/>
          <w:szCs w:val="24"/>
        </w:rPr>
        <w:t xml:space="preserve">ети данной категории индивидуально  приглашались на все  мероприятия и принимали участие. </w:t>
      </w:r>
    </w:p>
    <w:p w:rsidR="003C7E57" w:rsidRPr="00FD59BC" w:rsidRDefault="003C7E57" w:rsidP="003C7E57">
      <w:pPr>
        <w:suppressAutoHyphens/>
        <w:ind w:right="-8"/>
        <w:jc w:val="center"/>
        <w:rPr>
          <w:rFonts w:ascii="Times New Roman" w:hAnsi="Times New Roman"/>
          <w:color w:val="000000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Динамика показателей реализации муниципальной программы</w:t>
      </w: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4270"/>
        <w:gridCol w:w="1417"/>
        <w:gridCol w:w="1320"/>
        <w:gridCol w:w="1232"/>
        <w:gridCol w:w="1134"/>
      </w:tblGrid>
      <w:tr w:rsidR="003C7E57" w:rsidRPr="00FD59BC" w:rsidTr="00AA3B85">
        <w:trPr>
          <w:trHeight w:val="132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</w:t>
            </w:r>
          </w:p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E57" w:rsidRPr="00FD59BC" w:rsidTr="009B1010">
        <w:trPr>
          <w:trHeight w:val="71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1.Снижение уровня подростковой преступности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C7E57" w:rsidRPr="00FD59BC" w:rsidTr="009B1010">
        <w:trPr>
          <w:trHeight w:val="85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9B10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2.Снижение количества семей, находящихся в социальн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опасном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C7E57" w:rsidRPr="00FD59BC" w:rsidRDefault="003C7E57" w:rsidP="00AA3B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9B1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9B1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C7E57" w:rsidRPr="00FD59BC" w:rsidTr="00AA3B85">
        <w:trPr>
          <w:trHeight w:val="112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9B10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3.Увеличение охвата полезной занятостью несовершеннолетних находящихся в социально опасном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  <w:p w:rsidR="003C7E57" w:rsidRPr="00FD59BC" w:rsidRDefault="003C7E57" w:rsidP="00AA3B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E57" w:rsidRPr="00FD59BC" w:rsidRDefault="003C7E57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</w:tr>
    </w:tbl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 программы  за 2024 год: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Степень достижения целей и решения задач муниципальной программы: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>=358:3 = 119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бюджета: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14/14 * 100 % = 100 %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Оценка степени реализации мероприятий: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=23/23 * 100 % =100 % 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Комплексная оценка эффективности реализации муниципальной программы: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O = (119+ 100 + 100) / 3 = 1</w:t>
      </w:r>
      <w:r w:rsidR="009B1010" w:rsidRPr="00FD59BC">
        <w:rPr>
          <w:rFonts w:ascii="Times New Roman" w:hAnsi="Times New Roman"/>
          <w:sz w:val="24"/>
          <w:szCs w:val="24"/>
        </w:rPr>
        <w:t>00</w:t>
      </w:r>
      <w:r w:rsidRPr="00FD59BC">
        <w:rPr>
          <w:rFonts w:ascii="Times New Roman" w:hAnsi="Times New Roman"/>
          <w:sz w:val="24"/>
          <w:szCs w:val="24"/>
        </w:rPr>
        <w:t xml:space="preserve"> %</w:t>
      </w:r>
    </w:p>
    <w:p w:rsidR="003C7E57" w:rsidRPr="00FD59BC" w:rsidRDefault="003C7E57" w:rsidP="003C7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Реализация программы считается реализуемой</w:t>
      </w:r>
      <w:r w:rsidR="009B1010" w:rsidRPr="00FD59BC">
        <w:rPr>
          <w:rFonts w:ascii="Times New Roman" w:hAnsi="Times New Roman"/>
          <w:sz w:val="24"/>
          <w:szCs w:val="24"/>
        </w:rPr>
        <w:t xml:space="preserve"> с высоким уровнем.</w:t>
      </w:r>
    </w:p>
    <w:p w:rsidR="00B4477B" w:rsidRPr="00FD59BC" w:rsidRDefault="00B4477B" w:rsidP="00DA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E22" w:rsidRPr="00FD59BC" w:rsidRDefault="00822570" w:rsidP="00FD59BC">
      <w:pPr>
        <w:tabs>
          <w:tab w:val="left" w:pos="2562"/>
        </w:tabs>
        <w:spacing w:line="240" w:lineRule="auto"/>
        <w:jc w:val="center"/>
        <w:rPr>
          <w:rStyle w:val="22"/>
          <w:sz w:val="24"/>
          <w:szCs w:val="24"/>
          <w:lang w:eastAsia="ru-RU"/>
        </w:rPr>
      </w:pPr>
      <w:r w:rsidRPr="00FD59BC">
        <w:rPr>
          <w:rFonts w:ascii="Times New Roman" w:hAnsi="Times New Roman"/>
          <w:b/>
          <w:sz w:val="24"/>
          <w:szCs w:val="24"/>
        </w:rPr>
        <w:t>24</w:t>
      </w:r>
      <w:r w:rsidR="00FB07A7" w:rsidRPr="00FD59BC">
        <w:rPr>
          <w:rFonts w:ascii="Times New Roman" w:hAnsi="Times New Roman"/>
          <w:b/>
          <w:sz w:val="24"/>
          <w:szCs w:val="24"/>
        </w:rPr>
        <w:t>.</w:t>
      </w:r>
      <w:r w:rsidRPr="00FD59BC">
        <w:rPr>
          <w:rFonts w:ascii="Times New Roman" w:hAnsi="Times New Roman"/>
          <w:b/>
          <w:sz w:val="24"/>
          <w:szCs w:val="24"/>
        </w:rPr>
        <w:t xml:space="preserve"> </w:t>
      </w:r>
      <w:r w:rsidR="004B7E22" w:rsidRPr="00FD59BC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  <w:r w:rsidR="00FB07A7" w:rsidRPr="00FD59BC">
        <w:rPr>
          <w:rFonts w:ascii="Times New Roman" w:hAnsi="Times New Roman"/>
          <w:b/>
          <w:sz w:val="24"/>
          <w:szCs w:val="24"/>
        </w:rPr>
        <w:t>«</w:t>
      </w:r>
      <w:r w:rsidR="004B7E22" w:rsidRPr="00FD59BC">
        <w:rPr>
          <w:rFonts w:ascii="Times New Roman" w:hAnsi="Times New Roman"/>
          <w:b/>
          <w:sz w:val="24"/>
          <w:szCs w:val="24"/>
        </w:rPr>
        <w:t xml:space="preserve">Патриотическое воспитание граждан </w:t>
      </w:r>
      <w:r w:rsidR="007B1FD3" w:rsidRPr="00FD59BC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4B7E22" w:rsidRPr="00FD59BC">
        <w:rPr>
          <w:rFonts w:ascii="Times New Roman" w:hAnsi="Times New Roman"/>
          <w:b/>
          <w:sz w:val="24"/>
          <w:szCs w:val="24"/>
        </w:rPr>
        <w:t>Усть-Калманском</w:t>
      </w:r>
      <w:proofErr w:type="spellEnd"/>
      <w:r w:rsidR="004B7E22" w:rsidRPr="00FD59BC">
        <w:rPr>
          <w:rFonts w:ascii="Times New Roman" w:hAnsi="Times New Roman"/>
          <w:b/>
          <w:sz w:val="24"/>
          <w:szCs w:val="24"/>
        </w:rPr>
        <w:t xml:space="preserve"> районе на 2024-2026 </w:t>
      </w:r>
      <w:proofErr w:type="spellStart"/>
      <w:r w:rsidR="004B7E22" w:rsidRPr="00FD59BC">
        <w:rPr>
          <w:rFonts w:ascii="Times New Roman" w:hAnsi="Times New Roman"/>
          <w:b/>
          <w:sz w:val="24"/>
          <w:szCs w:val="24"/>
        </w:rPr>
        <w:t>годы</w:t>
      </w:r>
      <w:proofErr w:type="gramStart"/>
      <w:r w:rsidR="00FB07A7" w:rsidRPr="00FD59BC">
        <w:rPr>
          <w:rFonts w:ascii="Times New Roman" w:hAnsi="Times New Roman"/>
          <w:b/>
          <w:sz w:val="24"/>
          <w:szCs w:val="24"/>
        </w:rPr>
        <w:t>»</w:t>
      </w:r>
      <w:r w:rsidR="007B1FD3" w:rsidRPr="00FD59BC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7B1FD3" w:rsidRPr="00FD59BC">
        <w:rPr>
          <w:rFonts w:ascii="Times New Roman" w:hAnsi="Times New Roman"/>
          <w:sz w:val="24"/>
          <w:szCs w:val="24"/>
        </w:rPr>
        <w:t xml:space="preserve"> 2024 году проведен турнир по настольному теннису и организованы слеты </w:t>
      </w:r>
      <w:r w:rsidR="004B7E22" w:rsidRPr="00FD59BC">
        <w:rPr>
          <w:rStyle w:val="22"/>
          <w:sz w:val="24"/>
          <w:szCs w:val="24"/>
          <w:lang w:eastAsia="ru-RU"/>
        </w:rPr>
        <w:t xml:space="preserve">Юнармейских отрядов, </w:t>
      </w:r>
      <w:r w:rsidR="007B1FD3" w:rsidRPr="00FD59BC">
        <w:rPr>
          <w:rStyle w:val="22"/>
          <w:sz w:val="24"/>
          <w:szCs w:val="24"/>
          <w:lang w:eastAsia="ru-RU"/>
        </w:rPr>
        <w:t>«</w:t>
      </w:r>
      <w:r w:rsidR="004B7E22" w:rsidRPr="00FD59BC">
        <w:rPr>
          <w:rStyle w:val="22"/>
          <w:sz w:val="24"/>
          <w:szCs w:val="24"/>
          <w:lang w:eastAsia="ru-RU"/>
        </w:rPr>
        <w:t>Орлята России»</w:t>
      </w:r>
      <w:r w:rsidR="007B1FD3" w:rsidRPr="00FD59BC">
        <w:rPr>
          <w:rStyle w:val="22"/>
          <w:sz w:val="24"/>
          <w:szCs w:val="24"/>
          <w:lang w:eastAsia="ru-RU"/>
        </w:rPr>
        <w:t>.</w:t>
      </w:r>
      <w:r w:rsidR="00D00BDE" w:rsidRPr="00FD59BC">
        <w:rPr>
          <w:rStyle w:val="22"/>
          <w:sz w:val="24"/>
          <w:szCs w:val="24"/>
          <w:lang w:eastAsia="ru-RU"/>
        </w:rPr>
        <w:t xml:space="preserve"> Школьники принимали участие в районной акции «Вахта памяти», посвященной погибшим в годы Великой Отечественной войны</w:t>
      </w:r>
      <w:r w:rsidR="004D16AA" w:rsidRPr="00FD59BC">
        <w:rPr>
          <w:rStyle w:val="22"/>
          <w:sz w:val="24"/>
          <w:szCs w:val="24"/>
          <w:lang w:eastAsia="ru-RU"/>
        </w:rPr>
        <w:t xml:space="preserve">, организована </w:t>
      </w:r>
      <w:proofErr w:type="spellStart"/>
      <w:r w:rsidR="004D16AA" w:rsidRPr="00FD59BC">
        <w:rPr>
          <w:rStyle w:val="22"/>
          <w:sz w:val="24"/>
          <w:szCs w:val="24"/>
          <w:lang w:eastAsia="ru-RU"/>
        </w:rPr>
        <w:t>молодежно</w:t>
      </w:r>
      <w:proofErr w:type="spellEnd"/>
      <w:r w:rsidR="004D16AA" w:rsidRPr="00FD59BC">
        <w:rPr>
          <w:rStyle w:val="22"/>
          <w:sz w:val="24"/>
          <w:szCs w:val="24"/>
          <w:lang w:eastAsia="ru-RU"/>
        </w:rPr>
        <w:t>-патриотическая акция «Георгиевская ленточка».</w:t>
      </w:r>
      <w:r w:rsidR="00D00BDE" w:rsidRPr="00FD59BC">
        <w:rPr>
          <w:rStyle w:val="22"/>
          <w:sz w:val="24"/>
          <w:szCs w:val="24"/>
          <w:lang w:eastAsia="ru-RU"/>
        </w:rPr>
        <w:t xml:space="preserve"> </w:t>
      </w:r>
    </w:p>
    <w:tbl>
      <w:tblPr>
        <w:tblW w:w="946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318"/>
        <w:gridCol w:w="1320"/>
        <w:gridCol w:w="1190"/>
        <w:gridCol w:w="1192"/>
      </w:tblGrid>
      <w:tr w:rsidR="004B7E22" w:rsidRPr="00FD59BC" w:rsidTr="00AA3B85">
        <w:trPr>
          <w:trHeight w:val="73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gramStart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кт к пл</w:t>
            </w:r>
            <w:proofErr w:type="gramEnd"/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ану %</w:t>
            </w:r>
          </w:p>
        </w:tc>
      </w:tr>
      <w:tr w:rsidR="004B7E22" w:rsidRPr="00FD59BC" w:rsidTr="00AA3B85">
        <w:trPr>
          <w:trHeight w:val="73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hAnsi="Times New Roman" w:cs="Times New Roman"/>
                <w:color w:val="00000A"/>
              </w:rPr>
              <w:t>Доля граждан,</w:t>
            </w:r>
            <w:r w:rsidR="00292493" w:rsidRPr="00FD59BC">
              <w:rPr>
                <w:rFonts w:ascii="Times New Roman" w:hAnsi="Times New Roman" w:cs="Times New Roman"/>
                <w:color w:val="00000A"/>
              </w:rPr>
              <w:t xml:space="preserve"> участвующих</w:t>
            </w:r>
            <w:r w:rsidRPr="00FD59BC">
              <w:rPr>
                <w:rFonts w:ascii="Times New Roman" w:hAnsi="Times New Roman" w:cs="Times New Roman"/>
                <w:color w:val="00000A"/>
              </w:rPr>
              <w:t xml:space="preserve"> в мероприятиях по патриотическому воспитанию, по отношению к общему количеству граждан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FD59B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B7E22" w:rsidRPr="00FD59BC" w:rsidTr="00AA3B85">
        <w:trPr>
          <w:trHeight w:val="47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pStyle w:val="af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D59BC">
              <w:rPr>
                <w:rFonts w:ascii="Times New Roman" w:hAnsi="Times New Roman" w:cs="Times New Roman"/>
                <w:color w:val="00000A"/>
              </w:rPr>
              <w:t>Доля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rPr>
                <w:rFonts w:ascii="Times New Roman" w:hAnsi="Times New Roman"/>
                <w:sz w:val="24"/>
                <w:szCs w:val="24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FD59B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22" w:rsidRPr="00FD59BC" w:rsidRDefault="004B7E22" w:rsidP="00AA3B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59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4B7E22" w:rsidRPr="00FD59BC" w:rsidRDefault="004B7E22" w:rsidP="004B7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достижения целей  и решения задач муниципальной подпрограммы: </w:t>
      </w:r>
    </w:p>
    <w:p w:rsidR="004B7E22" w:rsidRPr="00FD59BC" w:rsidRDefault="004B7E22" w:rsidP="004B7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 200:2=100%</w:t>
      </w:r>
    </w:p>
    <w:p w:rsidR="004B7E22" w:rsidRPr="00FD59BC" w:rsidRDefault="004B7E22" w:rsidP="004B7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муниципальной программы: </w:t>
      </w:r>
    </w:p>
    <w:p w:rsidR="004B7E22" w:rsidRPr="00FD59BC" w:rsidRDefault="004B7E22" w:rsidP="004B7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</w:rPr>
        <w:t>Fin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=20/20+100%=100%</w:t>
      </w:r>
    </w:p>
    <w:p w:rsidR="004B7E22" w:rsidRPr="00FD59BC" w:rsidRDefault="004B7E22" w:rsidP="004B7E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Оценка степени реализации   мероприятий  муниципальной подпрограммы: </w:t>
      </w:r>
    </w:p>
    <w:p w:rsidR="004B7E22" w:rsidRPr="00FD59BC" w:rsidRDefault="004B7E22" w:rsidP="00304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59BC">
        <w:rPr>
          <w:rFonts w:ascii="Times New Roman" w:hAnsi="Times New Roman"/>
          <w:sz w:val="24"/>
          <w:szCs w:val="24"/>
          <w:lang w:val="en-US"/>
        </w:rPr>
        <w:t>Mer</w:t>
      </w:r>
      <w:proofErr w:type="spellEnd"/>
      <w:r w:rsidRPr="00FD59BC">
        <w:rPr>
          <w:rFonts w:ascii="Times New Roman" w:hAnsi="Times New Roman"/>
          <w:sz w:val="24"/>
          <w:szCs w:val="24"/>
        </w:rPr>
        <w:t xml:space="preserve"> =2/2=1*100% =100%</w:t>
      </w:r>
    </w:p>
    <w:p w:rsidR="004B7E22" w:rsidRPr="00FD59BC" w:rsidRDefault="004B7E22" w:rsidP="004B7E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 xml:space="preserve">Комплексная  оценка  эффективности  реализации муниципальной подпрограммы: </w:t>
      </w:r>
    </w:p>
    <w:p w:rsidR="004B7E22" w:rsidRPr="00FD59BC" w:rsidRDefault="004B7E22" w:rsidP="00304A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  <w:lang w:val="en-US"/>
        </w:rPr>
        <w:t>O</w:t>
      </w:r>
      <w:r w:rsidR="00292493" w:rsidRPr="00FD59BC">
        <w:rPr>
          <w:rFonts w:ascii="Times New Roman" w:hAnsi="Times New Roman"/>
          <w:sz w:val="24"/>
          <w:szCs w:val="24"/>
        </w:rPr>
        <w:t xml:space="preserve"> = (</w:t>
      </w:r>
      <w:r w:rsidRPr="00FD59BC">
        <w:rPr>
          <w:rFonts w:ascii="Times New Roman" w:hAnsi="Times New Roman"/>
          <w:sz w:val="24"/>
          <w:szCs w:val="24"/>
        </w:rPr>
        <w:t>100+100+100)/ 3= 100 %</w:t>
      </w:r>
    </w:p>
    <w:p w:rsidR="00822570" w:rsidRDefault="004B7E22" w:rsidP="004B7E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9BC">
        <w:rPr>
          <w:rFonts w:ascii="Times New Roman" w:hAnsi="Times New Roman"/>
          <w:sz w:val="24"/>
          <w:szCs w:val="24"/>
        </w:rPr>
        <w:t>Уровень эффективности реализации подпрограммы в 2024 году – высокий</w:t>
      </w:r>
    </w:p>
    <w:p w:rsidR="00FD59BC" w:rsidRPr="00FD59BC" w:rsidRDefault="00FD59BC" w:rsidP="004B7E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3C3E" w:rsidRPr="00FD59BC" w:rsidRDefault="00F13C3E" w:rsidP="00DA1A5B">
      <w:pPr>
        <w:tabs>
          <w:tab w:val="left" w:pos="25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D59BC">
        <w:rPr>
          <w:rFonts w:ascii="Times New Roman" w:hAnsi="Times New Roman"/>
          <w:sz w:val="24"/>
          <w:szCs w:val="24"/>
        </w:rPr>
        <w:t xml:space="preserve">Исполнитель: </w:t>
      </w:r>
      <w:r w:rsidR="00131285" w:rsidRPr="00FD59BC">
        <w:rPr>
          <w:rFonts w:ascii="Times New Roman" w:hAnsi="Times New Roman"/>
          <w:sz w:val="24"/>
          <w:szCs w:val="24"/>
        </w:rPr>
        <w:t>Панина Полина Валерьевна</w:t>
      </w:r>
      <w:r w:rsidRPr="00FD59BC">
        <w:rPr>
          <w:rFonts w:ascii="Times New Roman" w:hAnsi="Times New Roman"/>
          <w:sz w:val="24"/>
          <w:szCs w:val="24"/>
        </w:rPr>
        <w:t xml:space="preserve"> 83859922301</w:t>
      </w:r>
    </w:p>
    <w:sectPr w:rsidR="00F13C3E" w:rsidRPr="00FD59BC" w:rsidSect="00730295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55" w:rsidRDefault="00EB1255" w:rsidP="00546DE5">
      <w:pPr>
        <w:spacing w:after="0" w:line="240" w:lineRule="auto"/>
      </w:pPr>
      <w:r>
        <w:separator/>
      </w:r>
    </w:p>
  </w:endnote>
  <w:endnote w:type="continuationSeparator" w:id="0">
    <w:p w:rsidR="00EB1255" w:rsidRDefault="00EB1255" w:rsidP="0054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55" w:rsidRDefault="00EB1255" w:rsidP="00546DE5">
      <w:pPr>
        <w:spacing w:after="0" w:line="240" w:lineRule="auto"/>
      </w:pPr>
      <w:r>
        <w:separator/>
      </w:r>
    </w:p>
  </w:footnote>
  <w:footnote w:type="continuationSeparator" w:id="0">
    <w:p w:rsidR="00EB1255" w:rsidRDefault="00EB1255" w:rsidP="0054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02170"/>
    <w:multiLevelType w:val="hybridMultilevel"/>
    <w:tmpl w:val="9280CEF6"/>
    <w:lvl w:ilvl="0" w:tplc="33F00546">
      <w:start w:val="1"/>
      <w:numFmt w:val="decimal"/>
      <w:lvlText w:val="%1."/>
      <w:lvlJc w:val="left"/>
      <w:pPr>
        <w:ind w:left="141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3F920870"/>
    <w:multiLevelType w:val="hybridMultilevel"/>
    <w:tmpl w:val="751C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862C8"/>
    <w:multiLevelType w:val="hybridMultilevel"/>
    <w:tmpl w:val="004CC848"/>
    <w:lvl w:ilvl="0" w:tplc="FFECB53C">
      <w:start w:val="1"/>
      <w:numFmt w:val="decimal"/>
      <w:lvlText w:val="%1."/>
      <w:lvlJc w:val="left"/>
      <w:pPr>
        <w:ind w:left="14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808F9A">
      <w:numFmt w:val="bullet"/>
      <w:lvlText w:val="•"/>
      <w:lvlJc w:val="left"/>
      <w:pPr>
        <w:ind w:left="1146" w:hanging="334"/>
      </w:pPr>
      <w:rPr>
        <w:rFonts w:hint="default"/>
        <w:lang w:val="ru-RU" w:eastAsia="en-US" w:bidi="ar-SA"/>
      </w:rPr>
    </w:lvl>
    <w:lvl w:ilvl="2" w:tplc="8A206E68">
      <w:numFmt w:val="bullet"/>
      <w:lvlText w:val="•"/>
      <w:lvlJc w:val="left"/>
      <w:pPr>
        <w:ind w:left="2152" w:hanging="334"/>
      </w:pPr>
      <w:rPr>
        <w:rFonts w:hint="default"/>
        <w:lang w:val="ru-RU" w:eastAsia="en-US" w:bidi="ar-SA"/>
      </w:rPr>
    </w:lvl>
    <w:lvl w:ilvl="3" w:tplc="E93C6402">
      <w:numFmt w:val="bullet"/>
      <w:lvlText w:val="•"/>
      <w:lvlJc w:val="left"/>
      <w:pPr>
        <w:ind w:left="3159" w:hanging="334"/>
      </w:pPr>
      <w:rPr>
        <w:rFonts w:hint="default"/>
        <w:lang w:val="ru-RU" w:eastAsia="en-US" w:bidi="ar-SA"/>
      </w:rPr>
    </w:lvl>
    <w:lvl w:ilvl="4" w:tplc="08526BEA">
      <w:numFmt w:val="bullet"/>
      <w:lvlText w:val="•"/>
      <w:lvlJc w:val="left"/>
      <w:pPr>
        <w:ind w:left="4165" w:hanging="334"/>
      </w:pPr>
      <w:rPr>
        <w:rFonts w:hint="default"/>
        <w:lang w:val="ru-RU" w:eastAsia="en-US" w:bidi="ar-SA"/>
      </w:rPr>
    </w:lvl>
    <w:lvl w:ilvl="5" w:tplc="66B25BF6">
      <w:numFmt w:val="bullet"/>
      <w:lvlText w:val="•"/>
      <w:lvlJc w:val="left"/>
      <w:pPr>
        <w:ind w:left="5172" w:hanging="334"/>
      </w:pPr>
      <w:rPr>
        <w:rFonts w:hint="default"/>
        <w:lang w:val="ru-RU" w:eastAsia="en-US" w:bidi="ar-SA"/>
      </w:rPr>
    </w:lvl>
    <w:lvl w:ilvl="6" w:tplc="5430374E">
      <w:numFmt w:val="bullet"/>
      <w:lvlText w:val="•"/>
      <w:lvlJc w:val="left"/>
      <w:pPr>
        <w:ind w:left="6178" w:hanging="334"/>
      </w:pPr>
      <w:rPr>
        <w:rFonts w:hint="default"/>
        <w:lang w:val="ru-RU" w:eastAsia="en-US" w:bidi="ar-SA"/>
      </w:rPr>
    </w:lvl>
    <w:lvl w:ilvl="7" w:tplc="152A3EDE">
      <w:numFmt w:val="bullet"/>
      <w:lvlText w:val="•"/>
      <w:lvlJc w:val="left"/>
      <w:pPr>
        <w:ind w:left="7185" w:hanging="334"/>
      </w:pPr>
      <w:rPr>
        <w:rFonts w:hint="default"/>
        <w:lang w:val="ru-RU" w:eastAsia="en-US" w:bidi="ar-SA"/>
      </w:rPr>
    </w:lvl>
    <w:lvl w:ilvl="8" w:tplc="464A1C26">
      <w:numFmt w:val="bullet"/>
      <w:lvlText w:val="•"/>
      <w:lvlJc w:val="left"/>
      <w:pPr>
        <w:ind w:left="8191" w:hanging="334"/>
      </w:pPr>
      <w:rPr>
        <w:rFonts w:hint="default"/>
        <w:lang w:val="ru-RU" w:eastAsia="en-US" w:bidi="ar-SA"/>
      </w:rPr>
    </w:lvl>
  </w:abstractNum>
  <w:abstractNum w:abstractNumId="3">
    <w:nsid w:val="50104273"/>
    <w:multiLevelType w:val="hybridMultilevel"/>
    <w:tmpl w:val="D23E3EFC"/>
    <w:lvl w:ilvl="0" w:tplc="2F4AB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1E02D7"/>
    <w:multiLevelType w:val="hybridMultilevel"/>
    <w:tmpl w:val="F91A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A4148"/>
    <w:multiLevelType w:val="hybridMultilevel"/>
    <w:tmpl w:val="6BEE023A"/>
    <w:lvl w:ilvl="0" w:tplc="26F610E4">
      <w:start w:val="1"/>
      <w:numFmt w:val="decimal"/>
      <w:lvlText w:val="%1."/>
      <w:lvlJc w:val="left"/>
      <w:pPr>
        <w:ind w:left="720" w:hanging="360"/>
      </w:pPr>
      <w:rPr>
        <w:rFonts w:eastAsia="Droid Sans Fallback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8317A"/>
    <w:multiLevelType w:val="hybridMultilevel"/>
    <w:tmpl w:val="C7161898"/>
    <w:lvl w:ilvl="0" w:tplc="268E9F54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AC08CD"/>
    <w:multiLevelType w:val="hybridMultilevel"/>
    <w:tmpl w:val="A7F873C6"/>
    <w:lvl w:ilvl="0" w:tplc="1E4CA5E4">
      <w:start w:val="1"/>
      <w:numFmt w:val="decimal"/>
      <w:lvlText w:val="%1."/>
      <w:lvlJc w:val="left"/>
      <w:pPr>
        <w:ind w:left="1414" w:hanging="7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945079"/>
    <w:multiLevelType w:val="hybridMultilevel"/>
    <w:tmpl w:val="4510F378"/>
    <w:lvl w:ilvl="0" w:tplc="127C8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99"/>
    <w:rsid w:val="00000400"/>
    <w:rsid w:val="000039D6"/>
    <w:rsid w:val="00003CE9"/>
    <w:rsid w:val="00007311"/>
    <w:rsid w:val="0001224E"/>
    <w:rsid w:val="00012DA0"/>
    <w:rsid w:val="000133BB"/>
    <w:rsid w:val="0001455E"/>
    <w:rsid w:val="00015AA9"/>
    <w:rsid w:val="0002197B"/>
    <w:rsid w:val="00031A22"/>
    <w:rsid w:val="00031D7E"/>
    <w:rsid w:val="00035071"/>
    <w:rsid w:val="00041ACC"/>
    <w:rsid w:val="00042432"/>
    <w:rsid w:val="000437CE"/>
    <w:rsid w:val="00044CE2"/>
    <w:rsid w:val="00053955"/>
    <w:rsid w:val="000626F9"/>
    <w:rsid w:val="00065AC8"/>
    <w:rsid w:val="00067749"/>
    <w:rsid w:val="00070E2B"/>
    <w:rsid w:val="00075EA6"/>
    <w:rsid w:val="000762D1"/>
    <w:rsid w:val="000767EA"/>
    <w:rsid w:val="00077F82"/>
    <w:rsid w:val="00084782"/>
    <w:rsid w:val="00087E45"/>
    <w:rsid w:val="00095D00"/>
    <w:rsid w:val="000A0C3B"/>
    <w:rsid w:val="000A100E"/>
    <w:rsid w:val="000A200F"/>
    <w:rsid w:val="000A4B04"/>
    <w:rsid w:val="000A7BD6"/>
    <w:rsid w:val="000C41FC"/>
    <w:rsid w:val="000C77BF"/>
    <w:rsid w:val="000C7EA9"/>
    <w:rsid w:val="000D3F51"/>
    <w:rsid w:val="000D55DD"/>
    <w:rsid w:val="000E09A9"/>
    <w:rsid w:val="000E0ACD"/>
    <w:rsid w:val="000E7DB1"/>
    <w:rsid w:val="000F0F3B"/>
    <w:rsid w:val="000F293D"/>
    <w:rsid w:val="000F3BF3"/>
    <w:rsid w:val="001173B7"/>
    <w:rsid w:val="00124B84"/>
    <w:rsid w:val="001252F5"/>
    <w:rsid w:val="00131285"/>
    <w:rsid w:val="00141535"/>
    <w:rsid w:val="00142FFB"/>
    <w:rsid w:val="00143E57"/>
    <w:rsid w:val="001450E0"/>
    <w:rsid w:val="00150DF5"/>
    <w:rsid w:val="00152D1C"/>
    <w:rsid w:val="00154120"/>
    <w:rsid w:val="00154DCE"/>
    <w:rsid w:val="00160E03"/>
    <w:rsid w:val="00164AEB"/>
    <w:rsid w:val="00165C66"/>
    <w:rsid w:val="0016640D"/>
    <w:rsid w:val="00167AE0"/>
    <w:rsid w:val="00174E72"/>
    <w:rsid w:val="00175635"/>
    <w:rsid w:val="00175747"/>
    <w:rsid w:val="00175D94"/>
    <w:rsid w:val="00177959"/>
    <w:rsid w:val="00177F26"/>
    <w:rsid w:val="001809D3"/>
    <w:rsid w:val="0018178D"/>
    <w:rsid w:val="00183894"/>
    <w:rsid w:val="0018517E"/>
    <w:rsid w:val="00185B72"/>
    <w:rsid w:val="0019214F"/>
    <w:rsid w:val="00192196"/>
    <w:rsid w:val="001979C8"/>
    <w:rsid w:val="001B2990"/>
    <w:rsid w:val="001B6835"/>
    <w:rsid w:val="001B7672"/>
    <w:rsid w:val="001C42B4"/>
    <w:rsid w:val="001C7324"/>
    <w:rsid w:val="001D0342"/>
    <w:rsid w:val="001D12CB"/>
    <w:rsid w:val="001D264B"/>
    <w:rsid w:val="001D4A7B"/>
    <w:rsid w:val="001E6A85"/>
    <w:rsid w:val="001F06D3"/>
    <w:rsid w:val="001F1598"/>
    <w:rsid w:val="001F49FB"/>
    <w:rsid w:val="002018AC"/>
    <w:rsid w:val="00204E6D"/>
    <w:rsid w:val="00210F8C"/>
    <w:rsid w:val="00211089"/>
    <w:rsid w:val="00211791"/>
    <w:rsid w:val="00212506"/>
    <w:rsid w:val="00213F06"/>
    <w:rsid w:val="002153E8"/>
    <w:rsid w:val="002169EC"/>
    <w:rsid w:val="0021787D"/>
    <w:rsid w:val="002215D9"/>
    <w:rsid w:val="00224475"/>
    <w:rsid w:val="00227018"/>
    <w:rsid w:val="00230043"/>
    <w:rsid w:val="002365C0"/>
    <w:rsid w:val="00240C3F"/>
    <w:rsid w:val="00245E78"/>
    <w:rsid w:val="00247B5E"/>
    <w:rsid w:val="00247C09"/>
    <w:rsid w:val="00247CDC"/>
    <w:rsid w:val="00250646"/>
    <w:rsid w:val="002523DC"/>
    <w:rsid w:val="00252FD8"/>
    <w:rsid w:val="0025302E"/>
    <w:rsid w:val="00257D6C"/>
    <w:rsid w:val="00262506"/>
    <w:rsid w:val="002667BF"/>
    <w:rsid w:val="00266FAF"/>
    <w:rsid w:val="00271392"/>
    <w:rsid w:val="00274860"/>
    <w:rsid w:val="00287EF1"/>
    <w:rsid w:val="00291FE4"/>
    <w:rsid w:val="00292493"/>
    <w:rsid w:val="00293A63"/>
    <w:rsid w:val="00296B99"/>
    <w:rsid w:val="002A3865"/>
    <w:rsid w:val="002A52B8"/>
    <w:rsid w:val="002A60C0"/>
    <w:rsid w:val="002B2987"/>
    <w:rsid w:val="002C0865"/>
    <w:rsid w:val="002C3FDC"/>
    <w:rsid w:val="002C4F3D"/>
    <w:rsid w:val="002D0249"/>
    <w:rsid w:val="002D3A41"/>
    <w:rsid w:val="002D646F"/>
    <w:rsid w:val="002D666E"/>
    <w:rsid w:val="002E03B3"/>
    <w:rsid w:val="002E25FE"/>
    <w:rsid w:val="002E392C"/>
    <w:rsid w:val="002E5434"/>
    <w:rsid w:val="002E63D9"/>
    <w:rsid w:val="002F12CB"/>
    <w:rsid w:val="002F1F1C"/>
    <w:rsid w:val="002F2250"/>
    <w:rsid w:val="002F22A1"/>
    <w:rsid w:val="002F4446"/>
    <w:rsid w:val="002F61EE"/>
    <w:rsid w:val="00301713"/>
    <w:rsid w:val="00304A5B"/>
    <w:rsid w:val="003053AF"/>
    <w:rsid w:val="00310DC7"/>
    <w:rsid w:val="00315C7D"/>
    <w:rsid w:val="00321278"/>
    <w:rsid w:val="00323AD1"/>
    <w:rsid w:val="0032511A"/>
    <w:rsid w:val="00326A10"/>
    <w:rsid w:val="00330560"/>
    <w:rsid w:val="003339A6"/>
    <w:rsid w:val="00334E76"/>
    <w:rsid w:val="00340FE4"/>
    <w:rsid w:val="00345C98"/>
    <w:rsid w:val="00351A00"/>
    <w:rsid w:val="00352045"/>
    <w:rsid w:val="00354BF8"/>
    <w:rsid w:val="00356419"/>
    <w:rsid w:val="00361045"/>
    <w:rsid w:val="00363A35"/>
    <w:rsid w:val="00367295"/>
    <w:rsid w:val="00367D90"/>
    <w:rsid w:val="0037259D"/>
    <w:rsid w:val="00376193"/>
    <w:rsid w:val="00377C86"/>
    <w:rsid w:val="00380939"/>
    <w:rsid w:val="00380F64"/>
    <w:rsid w:val="00382642"/>
    <w:rsid w:val="0038539D"/>
    <w:rsid w:val="00387042"/>
    <w:rsid w:val="003900DB"/>
    <w:rsid w:val="00394BFC"/>
    <w:rsid w:val="0039683F"/>
    <w:rsid w:val="00397077"/>
    <w:rsid w:val="003A040B"/>
    <w:rsid w:val="003A7C99"/>
    <w:rsid w:val="003B1915"/>
    <w:rsid w:val="003B2449"/>
    <w:rsid w:val="003B4920"/>
    <w:rsid w:val="003B5863"/>
    <w:rsid w:val="003B7A23"/>
    <w:rsid w:val="003C10A7"/>
    <w:rsid w:val="003C1194"/>
    <w:rsid w:val="003C1A60"/>
    <w:rsid w:val="003C2B9F"/>
    <w:rsid w:val="003C3915"/>
    <w:rsid w:val="003C5DAF"/>
    <w:rsid w:val="003C5EB7"/>
    <w:rsid w:val="003C7E57"/>
    <w:rsid w:val="003D1989"/>
    <w:rsid w:val="003D61EE"/>
    <w:rsid w:val="003D6B88"/>
    <w:rsid w:val="003D7ADA"/>
    <w:rsid w:val="003E09F4"/>
    <w:rsid w:val="003E1D13"/>
    <w:rsid w:val="003E23C4"/>
    <w:rsid w:val="003E2A2D"/>
    <w:rsid w:val="003E5A8B"/>
    <w:rsid w:val="003F28AE"/>
    <w:rsid w:val="003F59EE"/>
    <w:rsid w:val="003F5C67"/>
    <w:rsid w:val="003F5E63"/>
    <w:rsid w:val="003F74D1"/>
    <w:rsid w:val="00403257"/>
    <w:rsid w:val="004040D7"/>
    <w:rsid w:val="0040599A"/>
    <w:rsid w:val="0041365C"/>
    <w:rsid w:val="004145C4"/>
    <w:rsid w:val="00421FF5"/>
    <w:rsid w:val="0042306B"/>
    <w:rsid w:val="00424BA7"/>
    <w:rsid w:val="00425456"/>
    <w:rsid w:val="00431251"/>
    <w:rsid w:val="00433967"/>
    <w:rsid w:val="0043527F"/>
    <w:rsid w:val="00437B24"/>
    <w:rsid w:val="00440435"/>
    <w:rsid w:val="004426FD"/>
    <w:rsid w:val="00443A7C"/>
    <w:rsid w:val="0044444D"/>
    <w:rsid w:val="00445C81"/>
    <w:rsid w:val="004512A7"/>
    <w:rsid w:val="00452114"/>
    <w:rsid w:val="004604B1"/>
    <w:rsid w:val="00461436"/>
    <w:rsid w:val="0046767E"/>
    <w:rsid w:val="0047024B"/>
    <w:rsid w:val="00476273"/>
    <w:rsid w:val="004770B8"/>
    <w:rsid w:val="004811CE"/>
    <w:rsid w:val="00485630"/>
    <w:rsid w:val="00485F26"/>
    <w:rsid w:val="0049018F"/>
    <w:rsid w:val="00493046"/>
    <w:rsid w:val="00494439"/>
    <w:rsid w:val="004A1F58"/>
    <w:rsid w:val="004A5073"/>
    <w:rsid w:val="004A7C0E"/>
    <w:rsid w:val="004B7E22"/>
    <w:rsid w:val="004C094D"/>
    <w:rsid w:val="004C0AB6"/>
    <w:rsid w:val="004C532D"/>
    <w:rsid w:val="004C5578"/>
    <w:rsid w:val="004C6A4E"/>
    <w:rsid w:val="004C7003"/>
    <w:rsid w:val="004D16AA"/>
    <w:rsid w:val="004D6969"/>
    <w:rsid w:val="004E150A"/>
    <w:rsid w:val="004E40E9"/>
    <w:rsid w:val="004F34F5"/>
    <w:rsid w:val="004F4054"/>
    <w:rsid w:val="004F743C"/>
    <w:rsid w:val="00501E63"/>
    <w:rsid w:val="00502D6C"/>
    <w:rsid w:val="00506A02"/>
    <w:rsid w:val="00512B90"/>
    <w:rsid w:val="0051352D"/>
    <w:rsid w:val="00514A9E"/>
    <w:rsid w:val="00533AD3"/>
    <w:rsid w:val="00533C56"/>
    <w:rsid w:val="00546DE5"/>
    <w:rsid w:val="00547C77"/>
    <w:rsid w:val="00550243"/>
    <w:rsid w:val="005527E0"/>
    <w:rsid w:val="00553276"/>
    <w:rsid w:val="00553451"/>
    <w:rsid w:val="00553507"/>
    <w:rsid w:val="005545A7"/>
    <w:rsid w:val="0056131F"/>
    <w:rsid w:val="0057167D"/>
    <w:rsid w:val="00574263"/>
    <w:rsid w:val="00575739"/>
    <w:rsid w:val="00582252"/>
    <w:rsid w:val="00584E06"/>
    <w:rsid w:val="00585A36"/>
    <w:rsid w:val="00593364"/>
    <w:rsid w:val="005A0DB4"/>
    <w:rsid w:val="005A2301"/>
    <w:rsid w:val="005A2750"/>
    <w:rsid w:val="005A2824"/>
    <w:rsid w:val="005A2F17"/>
    <w:rsid w:val="005A7426"/>
    <w:rsid w:val="005B0338"/>
    <w:rsid w:val="005B0C8F"/>
    <w:rsid w:val="005B1ACD"/>
    <w:rsid w:val="005B2A91"/>
    <w:rsid w:val="005B3817"/>
    <w:rsid w:val="005B5033"/>
    <w:rsid w:val="005B5B32"/>
    <w:rsid w:val="005C1A30"/>
    <w:rsid w:val="005C210F"/>
    <w:rsid w:val="005C28A9"/>
    <w:rsid w:val="005C45B3"/>
    <w:rsid w:val="005C49E0"/>
    <w:rsid w:val="005D17D7"/>
    <w:rsid w:val="005D49AD"/>
    <w:rsid w:val="005D79DB"/>
    <w:rsid w:val="005E1389"/>
    <w:rsid w:val="005E54BD"/>
    <w:rsid w:val="005E6F81"/>
    <w:rsid w:val="005F23C9"/>
    <w:rsid w:val="005F3E89"/>
    <w:rsid w:val="005F553E"/>
    <w:rsid w:val="005F589A"/>
    <w:rsid w:val="005F6C3F"/>
    <w:rsid w:val="00602104"/>
    <w:rsid w:val="006029E9"/>
    <w:rsid w:val="00603A5A"/>
    <w:rsid w:val="00604551"/>
    <w:rsid w:val="00605212"/>
    <w:rsid w:val="00606C50"/>
    <w:rsid w:val="00610C96"/>
    <w:rsid w:val="006113AF"/>
    <w:rsid w:val="006148D7"/>
    <w:rsid w:val="00615DB6"/>
    <w:rsid w:val="0062203E"/>
    <w:rsid w:val="00623E01"/>
    <w:rsid w:val="0062680C"/>
    <w:rsid w:val="00630833"/>
    <w:rsid w:val="00634731"/>
    <w:rsid w:val="00636513"/>
    <w:rsid w:val="00641E8C"/>
    <w:rsid w:val="00644089"/>
    <w:rsid w:val="00645BF4"/>
    <w:rsid w:val="006539E7"/>
    <w:rsid w:val="00655639"/>
    <w:rsid w:val="00655B0D"/>
    <w:rsid w:val="00660C6A"/>
    <w:rsid w:val="006615DE"/>
    <w:rsid w:val="00661646"/>
    <w:rsid w:val="00661707"/>
    <w:rsid w:val="0067212F"/>
    <w:rsid w:val="006724C6"/>
    <w:rsid w:val="00672F39"/>
    <w:rsid w:val="00674172"/>
    <w:rsid w:val="00676B09"/>
    <w:rsid w:val="00680D23"/>
    <w:rsid w:val="00681ABF"/>
    <w:rsid w:val="006909DA"/>
    <w:rsid w:val="00690B2B"/>
    <w:rsid w:val="00691658"/>
    <w:rsid w:val="006968EE"/>
    <w:rsid w:val="006A029D"/>
    <w:rsid w:val="006A644A"/>
    <w:rsid w:val="006B0EC6"/>
    <w:rsid w:val="006B2362"/>
    <w:rsid w:val="006B29DB"/>
    <w:rsid w:val="006B620A"/>
    <w:rsid w:val="006D18CA"/>
    <w:rsid w:val="006D2718"/>
    <w:rsid w:val="006D5DB9"/>
    <w:rsid w:val="006D76BB"/>
    <w:rsid w:val="006E0A27"/>
    <w:rsid w:val="006E5075"/>
    <w:rsid w:val="006E5689"/>
    <w:rsid w:val="006F0A94"/>
    <w:rsid w:val="006F51D3"/>
    <w:rsid w:val="00702E27"/>
    <w:rsid w:val="0070412A"/>
    <w:rsid w:val="007151AB"/>
    <w:rsid w:val="00717011"/>
    <w:rsid w:val="007171F0"/>
    <w:rsid w:val="0072035C"/>
    <w:rsid w:val="0072196F"/>
    <w:rsid w:val="00725DC2"/>
    <w:rsid w:val="00730295"/>
    <w:rsid w:val="00731F39"/>
    <w:rsid w:val="007354B5"/>
    <w:rsid w:val="007427FC"/>
    <w:rsid w:val="007435F5"/>
    <w:rsid w:val="00743DB2"/>
    <w:rsid w:val="007455D1"/>
    <w:rsid w:val="00745CB8"/>
    <w:rsid w:val="00750EE6"/>
    <w:rsid w:val="00751E99"/>
    <w:rsid w:val="00752F88"/>
    <w:rsid w:val="007543C9"/>
    <w:rsid w:val="00756EC1"/>
    <w:rsid w:val="0075773C"/>
    <w:rsid w:val="00757C00"/>
    <w:rsid w:val="00757E24"/>
    <w:rsid w:val="007648B3"/>
    <w:rsid w:val="00770C19"/>
    <w:rsid w:val="007720F7"/>
    <w:rsid w:val="0077257B"/>
    <w:rsid w:val="0077359A"/>
    <w:rsid w:val="00774D6B"/>
    <w:rsid w:val="00775946"/>
    <w:rsid w:val="0078162C"/>
    <w:rsid w:val="00787663"/>
    <w:rsid w:val="00792060"/>
    <w:rsid w:val="00792D4C"/>
    <w:rsid w:val="00794A79"/>
    <w:rsid w:val="0079656D"/>
    <w:rsid w:val="00797941"/>
    <w:rsid w:val="007A0B42"/>
    <w:rsid w:val="007A3AAA"/>
    <w:rsid w:val="007A4E1F"/>
    <w:rsid w:val="007A58E3"/>
    <w:rsid w:val="007A70BD"/>
    <w:rsid w:val="007B0911"/>
    <w:rsid w:val="007B1FD3"/>
    <w:rsid w:val="007B2C39"/>
    <w:rsid w:val="007B3A8D"/>
    <w:rsid w:val="007B4053"/>
    <w:rsid w:val="007C1321"/>
    <w:rsid w:val="007C23E2"/>
    <w:rsid w:val="007D3287"/>
    <w:rsid w:val="007D4C29"/>
    <w:rsid w:val="007D742C"/>
    <w:rsid w:val="007D75BF"/>
    <w:rsid w:val="007E0789"/>
    <w:rsid w:val="007E0D9D"/>
    <w:rsid w:val="007E2E9B"/>
    <w:rsid w:val="007E5F8E"/>
    <w:rsid w:val="007E65B8"/>
    <w:rsid w:val="007F605B"/>
    <w:rsid w:val="007F661C"/>
    <w:rsid w:val="00802047"/>
    <w:rsid w:val="00806113"/>
    <w:rsid w:val="008062A3"/>
    <w:rsid w:val="00811124"/>
    <w:rsid w:val="008116D9"/>
    <w:rsid w:val="008159AA"/>
    <w:rsid w:val="00820E14"/>
    <w:rsid w:val="00822570"/>
    <w:rsid w:val="00822844"/>
    <w:rsid w:val="00822D0E"/>
    <w:rsid w:val="00824F51"/>
    <w:rsid w:val="0082778D"/>
    <w:rsid w:val="008279A7"/>
    <w:rsid w:val="00831368"/>
    <w:rsid w:val="008339AF"/>
    <w:rsid w:val="00834EEC"/>
    <w:rsid w:val="0083538C"/>
    <w:rsid w:val="008374B6"/>
    <w:rsid w:val="00840E38"/>
    <w:rsid w:val="00841299"/>
    <w:rsid w:val="00842C64"/>
    <w:rsid w:val="00843263"/>
    <w:rsid w:val="00845575"/>
    <w:rsid w:val="00846971"/>
    <w:rsid w:val="00846DE9"/>
    <w:rsid w:val="0086274E"/>
    <w:rsid w:val="00864433"/>
    <w:rsid w:val="008700FA"/>
    <w:rsid w:val="00875EB3"/>
    <w:rsid w:val="008864C9"/>
    <w:rsid w:val="00894C53"/>
    <w:rsid w:val="008A41D9"/>
    <w:rsid w:val="008A75C3"/>
    <w:rsid w:val="008B26BB"/>
    <w:rsid w:val="008B270D"/>
    <w:rsid w:val="008B628B"/>
    <w:rsid w:val="008C08F3"/>
    <w:rsid w:val="008C1459"/>
    <w:rsid w:val="008C213F"/>
    <w:rsid w:val="008C6408"/>
    <w:rsid w:val="008C6D2A"/>
    <w:rsid w:val="008D6469"/>
    <w:rsid w:val="008E3064"/>
    <w:rsid w:val="008E4080"/>
    <w:rsid w:val="008E4398"/>
    <w:rsid w:val="008E6B31"/>
    <w:rsid w:val="008F5239"/>
    <w:rsid w:val="008F6FC8"/>
    <w:rsid w:val="00902812"/>
    <w:rsid w:val="00903B31"/>
    <w:rsid w:val="0090658B"/>
    <w:rsid w:val="00914079"/>
    <w:rsid w:val="00914ABA"/>
    <w:rsid w:val="00915A53"/>
    <w:rsid w:val="009203D6"/>
    <w:rsid w:val="00925B37"/>
    <w:rsid w:val="00933D62"/>
    <w:rsid w:val="009367F7"/>
    <w:rsid w:val="009373B3"/>
    <w:rsid w:val="00940C33"/>
    <w:rsid w:val="009525DD"/>
    <w:rsid w:val="00952FB7"/>
    <w:rsid w:val="00953882"/>
    <w:rsid w:val="0095596A"/>
    <w:rsid w:val="00955CA9"/>
    <w:rsid w:val="0096530A"/>
    <w:rsid w:val="00970D76"/>
    <w:rsid w:val="00973121"/>
    <w:rsid w:val="0097663A"/>
    <w:rsid w:val="009804F5"/>
    <w:rsid w:val="00980A9C"/>
    <w:rsid w:val="00985C35"/>
    <w:rsid w:val="00985D5A"/>
    <w:rsid w:val="009913B2"/>
    <w:rsid w:val="0099181D"/>
    <w:rsid w:val="00994799"/>
    <w:rsid w:val="009A102F"/>
    <w:rsid w:val="009A2B7D"/>
    <w:rsid w:val="009A5E13"/>
    <w:rsid w:val="009B1010"/>
    <w:rsid w:val="009B4022"/>
    <w:rsid w:val="009B4E6D"/>
    <w:rsid w:val="009C0F80"/>
    <w:rsid w:val="009C1489"/>
    <w:rsid w:val="009C154B"/>
    <w:rsid w:val="009C574C"/>
    <w:rsid w:val="009C6253"/>
    <w:rsid w:val="009D3BC4"/>
    <w:rsid w:val="009D69E7"/>
    <w:rsid w:val="009D7E2C"/>
    <w:rsid w:val="009E01E5"/>
    <w:rsid w:val="009E4D95"/>
    <w:rsid w:val="009E6EDC"/>
    <w:rsid w:val="009F18ED"/>
    <w:rsid w:val="009F7CE6"/>
    <w:rsid w:val="00A0017B"/>
    <w:rsid w:val="00A05AA0"/>
    <w:rsid w:val="00A07425"/>
    <w:rsid w:val="00A155F0"/>
    <w:rsid w:val="00A15EA0"/>
    <w:rsid w:val="00A20E36"/>
    <w:rsid w:val="00A23300"/>
    <w:rsid w:val="00A24800"/>
    <w:rsid w:val="00A37B11"/>
    <w:rsid w:val="00A40B56"/>
    <w:rsid w:val="00A41168"/>
    <w:rsid w:val="00A42866"/>
    <w:rsid w:val="00A42E2A"/>
    <w:rsid w:val="00A42E63"/>
    <w:rsid w:val="00A444AA"/>
    <w:rsid w:val="00A57451"/>
    <w:rsid w:val="00A703C4"/>
    <w:rsid w:val="00A7257C"/>
    <w:rsid w:val="00A741B0"/>
    <w:rsid w:val="00A75F30"/>
    <w:rsid w:val="00A9129D"/>
    <w:rsid w:val="00A91E34"/>
    <w:rsid w:val="00A9267C"/>
    <w:rsid w:val="00A93F2E"/>
    <w:rsid w:val="00A97BDC"/>
    <w:rsid w:val="00AA335E"/>
    <w:rsid w:val="00AA3B85"/>
    <w:rsid w:val="00AB1077"/>
    <w:rsid w:val="00AB25F1"/>
    <w:rsid w:val="00AB5EFD"/>
    <w:rsid w:val="00AC2AB1"/>
    <w:rsid w:val="00AC6085"/>
    <w:rsid w:val="00AC715B"/>
    <w:rsid w:val="00AD10C4"/>
    <w:rsid w:val="00AD1462"/>
    <w:rsid w:val="00AD1E2A"/>
    <w:rsid w:val="00AD619B"/>
    <w:rsid w:val="00AE5484"/>
    <w:rsid w:val="00AF3463"/>
    <w:rsid w:val="00AF49F7"/>
    <w:rsid w:val="00AF7C0B"/>
    <w:rsid w:val="00B04B3C"/>
    <w:rsid w:val="00B10E65"/>
    <w:rsid w:val="00B132A5"/>
    <w:rsid w:val="00B16347"/>
    <w:rsid w:val="00B16B1A"/>
    <w:rsid w:val="00B21CCA"/>
    <w:rsid w:val="00B243DB"/>
    <w:rsid w:val="00B26AD0"/>
    <w:rsid w:val="00B35B9B"/>
    <w:rsid w:val="00B4477B"/>
    <w:rsid w:val="00B52603"/>
    <w:rsid w:val="00B539A4"/>
    <w:rsid w:val="00B57F0B"/>
    <w:rsid w:val="00B60445"/>
    <w:rsid w:val="00B635BB"/>
    <w:rsid w:val="00B646C7"/>
    <w:rsid w:val="00B72141"/>
    <w:rsid w:val="00B747E3"/>
    <w:rsid w:val="00B77CCC"/>
    <w:rsid w:val="00B83779"/>
    <w:rsid w:val="00B83B96"/>
    <w:rsid w:val="00B93C9B"/>
    <w:rsid w:val="00BA2F28"/>
    <w:rsid w:val="00BA3787"/>
    <w:rsid w:val="00BA58B0"/>
    <w:rsid w:val="00BB255B"/>
    <w:rsid w:val="00BB3D53"/>
    <w:rsid w:val="00BB4050"/>
    <w:rsid w:val="00BB553E"/>
    <w:rsid w:val="00BB7051"/>
    <w:rsid w:val="00BC4F15"/>
    <w:rsid w:val="00BD03C0"/>
    <w:rsid w:val="00BD24EF"/>
    <w:rsid w:val="00BD2E85"/>
    <w:rsid w:val="00BF1060"/>
    <w:rsid w:val="00BF3950"/>
    <w:rsid w:val="00BF5AC2"/>
    <w:rsid w:val="00BF6576"/>
    <w:rsid w:val="00BF6DFC"/>
    <w:rsid w:val="00BF7E7A"/>
    <w:rsid w:val="00C02F5F"/>
    <w:rsid w:val="00C06170"/>
    <w:rsid w:val="00C06324"/>
    <w:rsid w:val="00C1064B"/>
    <w:rsid w:val="00C117A5"/>
    <w:rsid w:val="00C12C2D"/>
    <w:rsid w:val="00C1570A"/>
    <w:rsid w:val="00C1740B"/>
    <w:rsid w:val="00C201A0"/>
    <w:rsid w:val="00C21C5E"/>
    <w:rsid w:val="00C23AFE"/>
    <w:rsid w:val="00C418B1"/>
    <w:rsid w:val="00C442F9"/>
    <w:rsid w:val="00C44DDD"/>
    <w:rsid w:val="00C45369"/>
    <w:rsid w:val="00C47D43"/>
    <w:rsid w:val="00C54A43"/>
    <w:rsid w:val="00C5565B"/>
    <w:rsid w:val="00C55F49"/>
    <w:rsid w:val="00C5671C"/>
    <w:rsid w:val="00C56B5B"/>
    <w:rsid w:val="00C577FD"/>
    <w:rsid w:val="00C57A0B"/>
    <w:rsid w:val="00C60D0C"/>
    <w:rsid w:val="00C61808"/>
    <w:rsid w:val="00C645BF"/>
    <w:rsid w:val="00C6673F"/>
    <w:rsid w:val="00C724B1"/>
    <w:rsid w:val="00C7252A"/>
    <w:rsid w:val="00C75216"/>
    <w:rsid w:val="00C759DD"/>
    <w:rsid w:val="00C7755C"/>
    <w:rsid w:val="00C803DE"/>
    <w:rsid w:val="00C81745"/>
    <w:rsid w:val="00C86293"/>
    <w:rsid w:val="00C86913"/>
    <w:rsid w:val="00C86A74"/>
    <w:rsid w:val="00C93103"/>
    <w:rsid w:val="00C94530"/>
    <w:rsid w:val="00CA0983"/>
    <w:rsid w:val="00CA1C23"/>
    <w:rsid w:val="00CA6A89"/>
    <w:rsid w:val="00CA7F99"/>
    <w:rsid w:val="00CB1781"/>
    <w:rsid w:val="00CB1FC7"/>
    <w:rsid w:val="00CB26DC"/>
    <w:rsid w:val="00CB396C"/>
    <w:rsid w:val="00CB5E4A"/>
    <w:rsid w:val="00CC1789"/>
    <w:rsid w:val="00CC5779"/>
    <w:rsid w:val="00CC79A8"/>
    <w:rsid w:val="00CD1739"/>
    <w:rsid w:val="00CD750E"/>
    <w:rsid w:val="00CE17FC"/>
    <w:rsid w:val="00CE25A3"/>
    <w:rsid w:val="00CE278C"/>
    <w:rsid w:val="00CE3677"/>
    <w:rsid w:val="00CE63D0"/>
    <w:rsid w:val="00CE6A9A"/>
    <w:rsid w:val="00CF1813"/>
    <w:rsid w:val="00CF395A"/>
    <w:rsid w:val="00CF43E1"/>
    <w:rsid w:val="00CF65D0"/>
    <w:rsid w:val="00CF7135"/>
    <w:rsid w:val="00CF7D18"/>
    <w:rsid w:val="00D00BDE"/>
    <w:rsid w:val="00D06BCB"/>
    <w:rsid w:val="00D06DDB"/>
    <w:rsid w:val="00D12C29"/>
    <w:rsid w:val="00D149EE"/>
    <w:rsid w:val="00D15A02"/>
    <w:rsid w:val="00D16709"/>
    <w:rsid w:val="00D236D4"/>
    <w:rsid w:val="00D2426E"/>
    <w:rsid w:val="00D26FB9"/>
    <w:rsid w:val="00D3256E"/>
    <w:rsid w:val="00D328F9"/>
    <w:rsid w:val="00D3342A"/>
    <w:rsid w:val="00D3352F"/>
    <w:rsid w:val="00D40EE1"/>
    <w:rsid w:val="00D5000A"/>
    <w:rsid w:val="00D50CF5"/>
    <w:rsid w:val="00D50D27"/>
    <w:rsid w:val="00D52421"/>
    <w:rsid w:val="00D560F8"/>
    <w:rsid w:val="00D600A5"/>
    <w:rsid w:val="00D665F2"/>
    <w:rsid w:val="00D67A42"/>
    <w:rsid w:val="00D702C3"/>
    <w:rsid w:val="00D715F8"/>
    <w:rsid w:val="00D71C3D"/>
    <w:rsid w:val="00D73C50"/>
    <w:rsid w:val="00D76263"/>
    <w:rsid w:val="00D76D81"/>
    <w:rsid w:val="00D80B47"/>
    <w:rsid w:val="00D81C4C"/>
    <w:rsid w:val="00D91265"/>
    <w:rsid w:val="00D96B37"/>
    <w:rsid w:val="00D97CB8"/>
    <w:rsid w:val="00DA19B8"/>
    <w:rsid w:val="00DA1A5B"/>
    <w:rsid w:val="00DA260C"/>
    <w:rsid w:val="00DA4063"/>
    <w:rsid w:val="00DB374E"/>
    <w:rsid w:val="00DB4464"/>
    <w:rsid w:val="00DB4F28"/>
    <w:rsid w:val="00DC3768"/>
    <w:rsid w:val="00DC3F18"/>
    <w:rsid w:val="00DC436D"/>
    <w:rsid w:val="00DC4FDE"/>
    <w:rsid w:val="00DC5EE0"/>
    <w:rsid w:val="00DC784B"/>
    <w:rsid w:val="00DD02DD"/>
    <w:rsid w:val="00DD179D"/>
    <w:rsid w:val="00DE28C1"/>
    <w:rsid w:val="00DE4B08"/>
    <w:rsid w:val="00DF01D2"/>
    <w:rsid w:val="00DF3525"/>
    <w:rsid w:val="00DF42C6"/>
    <w:rsid w:val="00DF6D22"/>
    <w:rsid w:val="00E04B44"/>
    <w:rsid w:val="00E053CB"/>
    <w:rsid w:val="00E074FE"/>
    <w:rsid w:val="00E1142B"/>
    <w:rsid w:val="00E11A27"/>
    <w:rsid w:val="00E13A12"/>
    <w:rsid w:val="00E13B23"/>
    <w:rsid w:val="00E20454"/>
    <w:rsid w:val="00E36092"/>
    <w:rsid w:val="00E36C95"/>
    <w:rsid w:val="00E41189"/>
    <w:rsid w:val="00E46E3F"/>
    <w:rsid w:val="00E60A8B"/>
    <w:rsid w:val="00E628BC"/>
    <w:rsid w:val="00E63FF9"/>
    <w:rsid w:val="00E64C49"/>
    <w:rsid w:val="00E700B9"/>
    <w:rsid w:val="00E710DC"/>
    <w:rsid w:val="00E734C7"/>
    <w:rsid w:val="00E8252F"/>
    <w:rsid w:val="00E83D94"/>
    <w:rsid w:val="00E95260"/>
    <w:rsid w:val="00E95CAC"/>
    <w:rsid w:val="00E9629F"/>
    <w:rsid w:val="00EA17E9"/>
    <w:rsid w:val="00EA254D"/>
    <w:rsid w:val="00EA3113"/>
    <w:rsid w:val="00EA33C5"/>
    <w:rsid w:val="00EA37A7"/>
    <w:rsid w:val="00EA41F2"/>
    <w:rsid w:val="00EA5E69"/>
    <w:rsid w:val="00EA687B"/>
    <w:rsid w:val="00EA7CCB"/>
    <w:rsid w:val="00EB1255"/>
    <w:rsid w:val="00EB150F"/>
    <w:rsid w:val="00EB74E3"/>
    <w:rsid w:val="00EB7FB4"/>
    <w:rsid w:val="00EC5FA5"/>
    <w:rsid w:val="00ED3B62"/>
    <w:rsid w:val="00ED4EF3"/>
    <w:rsid w:val="00ED513F"/>
    <w:rsid w:val="00ED7525"/>
    <w:rsid w:val="00EE2566"/>
    <w:rsid w:val="00F0132A"/>
    <w:rsid w:val="00F01D85"/>
    <w:rsid w:val="00F0788A"/>
    <w:rsid w:val="00F1081E"/>
    <w:rsid w:val="00F13C3E"/>
    <w:rsid w:val="00F1669F"/>
    <w:rsid w:val="00F233E1"/>
    <w:rsid w:val="00F23B91"/>
    <w:rsid w:val="00F26791"/>
    <w:rsid w:val="00F314A2"/>
    <w:rsid w:val="00F31E34"/>
    <w:rsid w:val="00F32F22"/>
    <w:rsid w:val="00F363AF"/>
    <w:rsid w:val="00F36EFD"/>
    <w:rsid w:val="00F406D9"/>
    <w:rsid w:val="00F40963"/>
    <w:rsid w:val="00F40E29"/>
    <w:rsid w:val="00F4132E"/>
    <w:rsid w:val="00F4158E"/>
    <w:rsid w:val="00F4177C"/>
    <w:rsid w:val="00F45A6A"/>
    <w:rsid w:val="00F45D2E"/>
    <w:rsid w:val="00F461B6"/>
    <w:rsid w:val="00F47DF0"/>
    <w:rsid w:val="00F5078C"/>
    <w:rsid w:val="00F530D4"/>
    <w:rsid w:val="00F5525E"/>
    <w:rsid w:val="00F56E8A"/>
    <w:rsid w:val="00F56F3B"/>
    <w:rsid w:val="00F57D43"/>
    <w:rsid w:val="00F62B8B"/>
    <w:rsid w:val="00F63A89"/>
    <w:rsid w:val="00F6700B"/>
    <w:rsid w:val="00F67CB1"/>
    <w:rsid w:val="00F70D6A"/>
    <w:rsid w:val="00F739B3"/>
    <w:rsid w:val="00F77092"/>
    <w:rsid w:val="00F803CA"/>
    <w:rsid w:val="00F80748"/>
    <w:rsid w:val="00F81528"/>
    <w:rsid w:val="00F8438C"/>
    <w:rsid w:val="00F849C1"/>
    <w:rsid w:val="00F879DB"/>
    <w:rsid w:val="00F9200E"/>
    <w:rsid w:val="00F933AA"/>
    <w:rsid w:val="00F955FE"/>
    <w:rsid w:val="00F964B0"/>
    <w:rsid w:val="00F97C01"/>
    <w:rsid w:val="00FA0108"/>
    <w:rsid w:val="00FA0D6D"/>
    <w:rsid w:val="00FA2B42"/>
    <w:rsid w:val="00FA2D4E"/>
    <w:rsid w:val="00FA77BD"/>
    <w:rsid w:val="00FA7A29"/>
    <w:rsid w:val="00FA7B65"/>
    <w:rsid w:val="00FB07A7"/>
    <w:rsid w:val="00FB0853"/>
    <w:rsid w:val="00FB2893"/>
    <w:rsid w:val="00FB4D74"/>
    <w:rsid w:val="00FC0182"/>
    <w:rsid w:val="00FC5D58"/>
    <w:rsid w:val="00FC5FD9"/>
    <w:rsid w:val="00FC635C"/>
    <w:rsid w:val="00FC641B"/>
    <w:rsid w:val="00FD03AE"/>
    <w:rsid w:val="00FD1F7A"/>
    <w:rsid w:val="00FD23DA"/>
    <w:rsid w:val="00FD4664"/>
    <w:rsid w:val="00FD4B8B"/>
    <w:rsid w:val="00FD59BC"/>
    <w:rsid w:val="00FE64F2"/>
    <w:rsid w:val="00FF111A"/>
    <w:rsid w:val="00FF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00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62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62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7626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DE5"/>
  </w:style>
  <w:style w:type="paragraph" w:styleId="a5">
    <w:name w:val="footer"/>
    <w:basedOn w:val="a"/>
    <w:link w:val="a6"/>
    <w:uiPriority w:val="99"/>
    <w:unhideWhenUsed/>
    <w:rsid w:val="0054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DE5"/>
  </w:style>
  <w:style w:type="paragraph" w:styleId="a7">
    <w:name w:val="List Paragraph"/>
    <w:basedOn w:val="a"/>
    <w:link w:val="a8"/>
    <w:qFormat/>
    <w:rsid w:val="00493046"/>
    <w:pPr>
      <w:ind w:left="720"/>
      <w:contextualSpacing/>
    </w:pPr>
  </w:style>
  <w:style w:type="character" w:styleId="a9">
    <w:name w:val="Strong"/>
    <w:uiPriority w:val="22"/>
    <w:qFormat/>
    <w:rsid w:val="006A644A"/>
    <w:rPr>
      <w:b/>
      <w:bCs/>
    </w:rPr>
  </w:style>
  <w:style w:type="paragraph" w:styleId="aa">
    <w:name w:val="Normal (Web)"/>
    <w:basedOn w:val="a"/>
    <w:uiPriority w:val="99"/>
    <w:unhideWhenUsed/>
    <w:rsid w:val="006A6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25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25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5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23C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Block Text"/>
    <w:basedOn w:val="a"/>
    <w:rsid w:val="00387042"/>
    <w:pPr>
      <w:widowControl w:val="0"/>
      <w:autoSpaceDE w:val="0"/>
      <w:autoSpaceDN w:val="0"/>
      <w:adjustRightInd w:val="0"/>
      <w:spacing w:before="100" w:after="0" w:line="458" w:lineRule="auto"/>
      <w:ind w:left="160" w:right="1400"/>
    </w:pPr>
    <w:rPr>
      <w:rFonts w:ascii="Times New Roman" w:hAnsi="Times New Roman"/>
      <w:sz w:val="28"/>
      <w:szCs w:val="12"/>
      <w:lang w:eastAsia="ru-RU"/>
    </w:rPr>
  </w:style>
  <w:style w:type="paragraph" w:styleId="ae">
    <w:name w:val="No Spacing"/>
    <w:uiPriority w:val="1"/>
    <w:qFormat/>
    <w:rsid w:val="00F0132A"/>
    <w:pPr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DF6D2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DF6D22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Style15">
    <w:name w:val="Style15"/>
    <w:basedOn w:val="a"/>
    <w:rsid w:val="00CF7135"/>
    <w:pPr>
      <w:widowControl w:val="0"/>
      <w:autoSpaceDE w:val="0"/>
      <w:textAlignment w:val="top"/>
    </w:pPr>
    <w:rPr>
      <w:rFonts w:eastAsia="Times New Roman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300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1">
    <w:name w:val="Прижатый влево"/>
    <w:basedOn w:val="a"/>
    <w:rsid w:val="00C12C2D"/>
    <w:pPr>
      <w:widowControl w:val="0"/>
      <w:suppressAutoHyphens/>
      <w:spacing w:after="0" w:line="240" w:lineRule="auto"/>
    </w:pPr>
    <w:rPr>
      <w:rFonts w:ascii="Arial" w:eastAsia="Droid Sans Fallback" w:hAnsi="Arial" w:cs="Arial"/>
      <w:kern w:val="1"/>
      <w:sz w:val="24"/>
      <w:szCs w:val="24"/>
      <w:lang w:eastAsia="zh-CN" w:bidi="hi-IN"/>
    </w:rPr>
  </w:style>
  <w:style w:type="paragraph" w:customStyle="1" w:styleId="af2">
    <w:name w:val="Таблтекст"/>
    <w:basedOn w:val="a"/>
    <w:rsid w:val="00C12C2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af3">
    <w:name w:val="Нормальный (таблица)"/>
    <w:basedOn w:val="a"/>
    <w:rsid w:val="00F23B91"/>
    <w:pPr>
      <w:widowControl w:val="0"/>
      <w:suppressAutoHyphens/>
      <w:spacing w:after="0" w:line="240" w:lineRule="auto"/>
      <w:jc w:val="both"/>
    </w:pPr>
    <w:rPr>
      <w:rFonts w:ascii="Arial" w:eastAsia="Droid Sans Fallback" w:hAnsi="Arial" w:cs="Arial"/>
      <w:kern w:val="1"/>
      <w:sz w:val="24"/>
      <w:szCs w:val="24"/>
      <w:lang w:eastAsia="zh-CN" w:bidi="hi-IN"/>
    </w:rPr>
  </w:style>
  <w:style w:type="character" w:customStyle="1" w:styleId="WW8Num3z4">
    <w:name w:val="WW8Num3z4"/>
    <w:rsid w:val="00437B24"/>
  </w:style>
  <w:style w:type="character" w:customStyle="1" w:styleId="20">
    <w:name w:val="Заголовок 2 Знак"/>
    <w:basedOn w:val="a0"/>
    <w:link w:val="2"/>
    <w:uiPriority w:val="9"/>
    <w:rsid w:val="00D762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7626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7626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yle1">
    <w:name w:val="Style1"/>
    <w:basedOn w:val="a"/>
    <w:rsid w:val="00A23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(2)2"/>
    <w:basedOn w:val="a0"/>
    <w:rsid w:val="00623E01"/>
    <w:rPr>
      <w:rFonts w:ascii="Times New Roman" w:hAnsi="Times New Roman" w:cs="Times New Roman"/>
      <w:sz w:val="28"/>
      <w:szCs w:val="28"/>
      <w:u w:val="none"/>
    </w:rPr>
  </w:style>
  <w:style w:type="character" w:styleId="af4">
    <w:name w:val="Emphasis"/>
    <w:basedOn w:val="a0"/>
    <w:uiPriority w:val="20"/>
    <w:qFormat/>
    <w:rsid w:val="00C5565B"/>
    <w:rPr>
      <w:i/>
      <w:iCs/>
    </w:rPr>
  </w:style>
  <w:style w:type="paragraph" w:styleId="af5">
    <w:name w:val="Body Text"/>
    <w:basedOn w:val="a"/>
    <w:link w:val="af6"/>
    <w:uiPriority w:val="99"/>
    <w:semiHidden/>
    <w:unhideWhenUsed/>
    <w:rsid w:val="00C5565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5565B"/>
    <w:rPr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1D264B"/>
    <w:rPr>
      <w:sz w:val="22"/>
      <w:szCs w:val="22"/>
      <w:lang w:eastAsia="en-US"/>
    </w:rPr>
  </w:style>
  <w:style w:type="table" w:styleId="af7">
    <w:name w:val="Table Grid"/>
    <w:basedOn w:val="a1"/>
    <w:uiPriority w:val="59"/>
    <w:rsid w:val="007D74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qFormat/>
    <w:rsid w:val="00A42866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F605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78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88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uiPriority w:val="99"/>
    <w:rsid w:val="002D6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00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62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62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7626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DE5"/>
  </w:style>
  <w:style w:type="paragraph" w:styleId="a5">
    <w:name w:val="footer"/>
    <w:basedOn w:val="a"/>
    <w:link w:val="a6"/>
    <w:uiPriority w:val="99"/>
    <w:unhideWhenUsed/>
    <w:rsid w:val="0054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DE5"/>
  </w:style>
  <w:style w:type="paragraph" w:styleId="a7">
    <w:name w:val="List Paragraph"/>
    <w:basedOn w:val="a"/>
    <w:link w:val="a8"/>
    <w:qFormat/>
    <w:rsid w:val="00493046"/>
    <w:pPr>
      <w:ind w:left="720"/>
      <w:contextualSpacing/>
    </w:pPr>
  </w:style>
  <w:style w:type="character" w:styleId="a9">
    <w:name w:val="Strong"/>
    <w:uiPriority w:val="22"/>
    <w:qFormat/>
    <w:rsid w:val="006A644A"/>
    <w:rPr>
      <w:b/>
      <w:bCs/>
    </w:rPr>
  </w:style>
  <w:style w:type="paragraph" w:styleId="aa">
    <w:name w:val="Normal (Web)"/>
    <w:basedOn w:val="a"/>
    <w:uiPriority w:val="99"/>
    <w:unhideWhenUsed/>
    <w:rsid w:val="006A64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25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125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5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F23C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Block Text"/>
    <w:basedOn w:val="a"/>
    <w:rsid w:val="00387042"/>
    <w:pPr>
      <w:widowControl w:val="0"/>
      <w:autoSpaceDE w:val="0"/>
      <w:autoSpaceDN w:val="0"/>
      <w:adjustRightInd w:val="0"/>
      <w:spacing w:before="100" w:after="0" w:line="458" w:lineRule="auto"/>
      <w:ind w:left="160" w:right="1400"/>
    </w:pPr>
    <w:rPr>
      <w:rFonts w:ascii="Times New Roman" w:hAnsi="Times New Roman"/>
      <w:sz w:val="28"/>
      <w:szCs w:val="12"/>
      <w:lang w:eastAsia="ru-RU"/>
    </w:rPr>
  </w:style>
  <w:style w:type="paragraph" w:styleId="ae">
    <w:name w:val="No Spacing"/>
    <w:uiPriority w:val="1"/>
    <w:qFormat/>
    <w:rsid w:val="00F0132A"/>
    <w:pPr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DF6D2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DF6D22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Style15">
    <w:name w:val="Style15"/>
    <w:basedOn w:val="a"/>
    <w:rsid w:val="00CF7135"/>
    <w:pPr>
      <w:widowControl w:val="0"/>
      <w:autoSpaceDE w:val="0"/>
      <w:textAlignment w:val="top"/>
    </w:pPr>
    <w:rPr>
      <w:rFonts w:eastAsia="Times New Roman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3004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1">
    <w:name w:val="Прижатый влево"/>
    <w:basedOn w:val="a"/>
    <w:rsid w:val="00C12C2D"/>
    <w:pPr>
      <w:widowControl w:val="0"/>
      <w:suppressAutoHyphens/>
      <w:spacing w:after="0" w:line="240" w:lineRule="auto"/>
    </w:pPr>
    <w:rPr>
      <w:rFonts w:ascii="Arial" w:eastAsia="Droid Sans Fallback" w:hAnsi="Arial" w:cs="Arial"/>
      <w:kern w:val="1"/>
      <w:sz w:val="24"/>
      <w:szCs w:val="24"/>
      <w:lang w:eastAsia="zh-CN" w:bidi="hi-IN"/>
    </w:rPr>
  </w:style>
  <w:style w:type="paragraph" w:customStyle="1" w:styleId="af2">
    <w:name w:val="Таблтекст"/>
    <w:basedOn w:val="a"/>
    <w:rsid w:val="00C12C2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af3">
    <w:name w:val="Нормальный (таблица)"/>
    <w:basedOn w:val="a"/>
    <w:rsid w:val="00F23B91"/>
    <w:pPr>
      <w:widowControl w:val="0"/>
      <w:suppressAutoHyphens/>
      <w:spacing w:after="0" w:line="240" w:lineRule="auto"/>
      <w:jc w:val="both"/>
    </w:pPr>
    <w:rPr>
      <w:rFonts w:ascii="Arial" w:eastAsia="Droid Sans Fallback" w:hAnsi="Arial" w:cs="Arial"/>
      <w:kern w:val="1"/>
      <w:sz w:val="24"/>
      <w:szCs w:val="24"/>
      <w:lang w:eastAsia="zh-CN" w:bidi="hi-IN"/>
    </w:rPr>
  </w:style>
  <w:style w:type="character" w:customStyle="1" w:styleId="WW8Num3z4">
    <w:name w:val="WW8Num3z4"/>
    <w:rsid w:val="00437B24"/>
  </w:style>
  <w:style w:type="character" w:customStyle="1" w:styleId="20">
    <w:name w:val="Заголовок 2 Знак"/>
    <w:basedOn w:val="a0"/>
    <w:link w:val="2"/>
    <w:uiPriority w:val="9"/>
    <w:rsid w:val="00D762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7626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7626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Style1">
    <w:name w:val="Style1"/>
    <w:basedOn w:val="a"/>
    <w:rsid w:val="00A23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(2)2"/>
    <w:basedOn w:val="a0"/>
    <w:rsid w:val="00623E01"/>
    <w:rPr>
      <w:rFonts w:ascii="Times New Roman" w:hAnsi="Times New Roman" w:cs="Times New Roman"/>
      <w:sz w:val="28"/>
      <w:szCs w:val="28"/>
      <w:u w:val="none"/>
    </w:rPr>
  </w:style>
  <w:style w:type="character" w:styleId="af4">
    <w:name w:val="Emphasis"/>
    <w:basedOn w:val="a0"/>
    <w:uiPriority w:val="20"/>
    <w:qFormat/>
    <w:rsid w:val="00C5565B"/>
    <w:rPr>
      <w:i/>
      <w:iCs/>
    </w:rPr>
  </w:style>
  <w:style w:type="paragraph" w:styleId="af5">
    <w:name w:val="Body Text"/>
    <w:basedOn w:val="a"/>
    <w:link w:val="af6"/>
    <w:uiPriority w:val="99"/>
    <w:semiHidden/>
    <w:unhideWhenUsed/>
    <w:rsid w:val="00C5565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5565B"/>
    <w:rPr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1D264B"/>
    <w:rPr>
      <w:sz w:val="22"/>
      <w:szCs w:val="22"/>
      <w:lang w:eastAsia="en-US"/>
    </w:rPr>
  </w:style>
  <w:style w:type="table" w:styleId="af7">
    <w:name w:val="Table Grid"/>
    <w:basedOn w:val="a1"/>
    <w:uiPriority w:val="59"/>
    <w:rsid w:val="007D74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qFormat/>
    <w:rsid w:val="00A42866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7F605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788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788A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</w:rPr>
  </w:style>
  <w:style w:type="paragraph" w:customStyle="1" w:styleId="formattext">
    <w:name w:val="formattext"/>
    <w:basedOn w:val="a"/>
    <w:uiPriority w:val="99"/>
    <w:rsid w:val="002D6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FC33-178D-469C-B06C-3222E25C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36</Pages>
  <Words>12341</Words>
  <Characters>70347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Тимошенко</dc:creator>
  <cp:lastModifiedBy>ARM</cp:lastModifiedBy>
  <cp:revision>58</cp:revision>
  <cp:lastPrinted>2025-03-24T05:20:00Z</cp:lastPrinted>
  <dcterms:created xsi:type="dcterms:W3CDTF">2025-03-11T07:28:00Z</dcterms:created>
  <dcterms:modified xsi:type="dcterms:W3CDTF">2025-03-27T04:25:00Z</dcterms:modified>
</cp:coreProperties>
</file>