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691EFA" w:rsidRPr="00691EFA" w:rsidRDefault="00691EFA" w:rsidP="00691EFA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Cs w:val="28"/>
          <w:lang w:eastAsia="ar-SA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СТАНДАРТ ВНЕШНЕГО МУНИЦИПАЛЬНОГО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691EFA">
        <w:rPr>
          <w:rFonts w:ascii="Times New Roman" w:hAnsi="Times New Roman" w:cs="Times New Roman"/>
          <w:b/>
          <w:bCs/>
          <w:sz w:val="32"/>
          <w:szCs w:val="32"/>
        </w:rPr>
        <w:t>ФИНАНСОВОГО КОНТРОЛЯ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FA">
        <w:rPr>
          <w:rFonts w:ascii="Times New Roman" w:hAnsi="Times New Roman" w:cs="Times New Roman"/>
          <w:b/>
          <w:sz w:val="28"/>
          <w:szCs w:val="28"/>
        </w:rPr>
        <w:t>СВМФК 0</w:t>
      </w:r>
      <w:r w:rsidR="00E650B4">
        <w:rPr>
          <w:rFonts w:ascii="Times New Roman" w:hAnsi="Times New Roman" w:cs="Times New Roman"/>
          <w:b/>
          <w:sz w:val="28"/>
          <w:szCs w:val="28"/>
        </w:rPr>
        <w:t>8</w:t>
      </w:r>
      <w:r w:rsidRPr="00691EF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50B4">
        <w:rPr>
          <w:rFonts w:ascii="Times New Roman" w:hAnsi="Times New Roman" w:cs="Times New Roman"/>
          <w:b/>
          <w:sz w:val="28"/>
          <w:szCs w:val="28"/>
        </w:rPr>
        <w:t>КОНТРОЛЬ РЕАЛИЗАЦИИ РЕЗУЛЬТАТОВ КОНТРОЛЬНЫХ И ЭКСПЕРТНО-АНАЛИТИЧЕСКИХ М</w:t>
      </w:r>
      <w:r w:rsidR="00345CF0">
        <w:rPr>
          <w:rFonts w:ascii="Times New Roman" w:hAnsi="Times New Roman" w:cs="Times New Roman"/>
          <w:b/>
          <w:sz w:val="28"/>
          <w:szCs w:val="28"/>
        </w:rPr>
        <w:t>Е</w:t>
      </w:r>
      <w:r w:rsidR="00E650B4">
        <w:rPr>
          <w:rFonts w:ascii="Times New Roman" w:hAnsi="Times New Roman" w:cs="Times New Roman"/>
          <w:b/>
          <w:sz w:val="28"/>
          <w:szCs w:val="28"/>
        </w:rPr>
        <w:t>РОПРИЯТИЙ</w:t>
      </w:r>
      <w:r w:rsidRPr="00691EFA">
        <w:rPr>
          <w:rFonts w:ascii="Times New Roman" w:hAnsi="Times New Roman" w:cs="Times New Roman"/>
          <w:b/>
          <w:sz w:val="28"/>
          <w:szCs w:val="28"/>
        </w:rPr>
        <w:t>»</w:t>
      </w:r>
    </w:p>
    <w:p w:rsidR="00AB7384" w:rsidRPr="00AB7384" w:rsidRDefault="00AB7384" w:rsidP="00AB7384">
      <w:pPr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AB7384">
        <w:rPr>
          <w:rFonts w:ascii="Times New Roman" w:hAnsi="Times New Roman" w:cs="Times New Roman"/>
          <w:bCs/>
          <w:sz w:val="32"/>
          <w:szCs w:val="32"/>
        </w:rPr>
        <w:t>(Утвержден распоряжением контрольно-счетного органа</w:t>
      </w:r>
      <w:r w:rsidR="00C35A66">
        <w:rPr>
          <w:rFonts w:ascii="Times New Roman" w:hAnsi="Times New Roman" w:cs="Times New Roman"/>
          <w:bCs/>
          <w:sz w:val="32"/>
          <w:szCs w:val="32"/>
        </w:rPr>
        <w:t xml:space="preserve"> муниципального образования</w:t>
      </w:r>
      <w:r w:rsidRPr="00AB7384">
        <w:rPr>
          <w:rFonts w:ascii="Times New Roman" w:hAnsi="Times New Roman" w:cs="Times New Roman"/>
          <w:bCs/>
          <w:sz w:val="32"/>
          <w:szCs w:val="32"/>
        </w:rPr>
        <w:t xml:space="preserve"> Усть-Калманск</w:t>
      </w:r>
      <w:r w:rsidR="00C35A66">
        <w:rPr>
          <w:rFonts w:ascii="Times New Roman" w:hAnsi="Times New Roman" w:cs="Times New Roman"/>
          <w:bCs/>
          <w:sz w:val="32"/>
          <w:szCs w:val="32"/>
        </w:rPr>
        <w:t>ий</w:t>
      </w:r>
      <w:r w:rsidR="00E650B4">
        <w:rPr>
          <w:rFonts w:ascii="Times New Roman" w:hAnsi="Times New Roman" w:cs="Times New Roman"/>
          <w:bCs/>
          <w:sz w:val="32"/>
          <w:szCs w:val="32"/>
        </w:rPr>
        <w:t xml:space="preserve"> район Алтайского края от </w:t>
      </w:r>
      <w:r w:rsidR="00345CF0">
        <w:rPr>
          <w:rFonts w:ascii="Times New Roman" w:hAnsi="Times New Roman" w:cs="Times New Roman"/>
          <w:bCs/>
          <w:sz w:val="32"/>
          <w:szCs w:val="32"/>
        </w:rPr>
        <w:t>29</w:t>
      </w:r>
      <w:r w:rsidR="00E650B4">
        <w:rPr>
          <w:rFonts w:ascii="Times New Roman" w:hAnsi="Times New Roman" w:cs="Times New Roman"/>
          <w:bCs/>
          <w:sz w:val="32"/>
          <w:szCs w:val="32"/>
        </w:rPr>
        <w:t>.12.</w:t>
      </w:r>
      <w:r w:rsidRPr="00AB7384">
        <w:rPr>
          <w:rFonts w:ascii="Times New Roman" w:hAnsi="Times New Roman" w:cs="Times New Roman"/>
          <w:bCs/>
          <w:sz w:val="32"/>
          <w:szCs w:val="32"/>
        </w:rPr>
        <w:t>202</w:t>
      </w:r>
      <w:r w:rsidR="00E650B4">
        <w:rPr>
          <w:rFonts w:ascii="Times New Roman" w:hAnsi="Times New Roman" w:cs="Times New Roman"/>
          <w:bCs/>
          <w:sz w:val="32"/>
          <w:szCs w:val="32"/>
        </w:rPr>
        <w:t>3</w:t>
      </w:r>
      <w:r w:rsidRPr="00AB7384">
        <w:rPr>
          <w:rFonts w:ascii="Times New Roman" w:hAnsi="Times New Roman" w:cs="Times New Roman"/>
          <w:bCs/>
          <w:sz w:val="32"/>
          <w:szCs w:val="32"/>
        </w:rPr>
        <w:t xml:space="preserve"> № </w:t>
      </w:r>
      <w:r w:rsidR="00345CF0">
        <w:rPr>
          <w:rFonts w:ascii="Times New Roman" w:hAnsi="Times New Roman" w:cs="Times New Roman"/>
          <w:bCs/>
          <w:sz w:val="32"/>
          <w:szCs w:val="32"/>
        </w:rPr>
        <w:t>41</w:t>
      </w:r>
      <w:r w:rsidRPr="00AB7384">
        <w:rPr>
          <w:rFonts w:ascii="Times New Roman" w:hAnsi="Times New Roman" w:cs="Times New Roman"/>
          <w:bCs/>
          <w:sz w:val="32"/>
          <w:szCs w:val="32"/>
        </w:rPr>
        <w:t>)</w:t>
      </w:r>
    </w:p>
    <w:p w:rsidR="00AB7384" w:rsidRPr="00AB7384" w:rsidRDefault="00AB7384" w:rsidP="00AB7384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AB7384" w:rsidP="00691E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с.Усть-Калманка </w:t>
      </w: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FA">
        <w:rPr>
          <w:rFonts w:ascii="Times New Roman" w:hAnsi="Times New Roman" w:cs="Times New Roman"/>
          <w:sz w:val="28"/>
          <w:szCs w:val="28"/>
        </w:rPr>
        <w:t>202</w:t>
      </w:r>
      <w:r w:rsidR="00E650B4">
        <w:rPr>
          <w:rFonts w:ascii="Times New Roman" w:hAnsi="Times New Roman" w:cs="Times New Roman"/>
          <w:sz w:val="28"/>
          <w:szCs w:val="28"/>
        </w:rPr>
        <w:t>3</w:t>
      </w:r>
    </w:p>
    <w:bookmarkEnd w:id="0"/>
    <w:p w:rsid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5936" w:rsidRDefault="006C5936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AB7384" w:rsidRDefault="00AB7384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AB7384" w:rsidRDefault="00AB7384" w:rsidP="00AB7384">
      <w:pPr>
        <w:pStyle w:val="20"/>
        <w:shd w:val="clear" w:color="auto" w:fill="auto"/>
        <w:spacing w:before="0" w:line="360" w:lineRule="auto"/>
        <w:rPr>
          <w:b/>
          <w:sz w:val="32"/>
          <w:szCs w:val="32"/>
        </w:rPr>
      </w:pPr>
    </w:p>
    <w:p w:rsidR="006C409D" w:rsidRDefault="004D56EE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r w:rsidRPr="00691EFA">
        <w:rPr>
          <w:b/>
          <w:sz w:val="32"/>
          <w:szCs w:val="32"/>
        </w:rPr>
        <w:t>Содержание</w:t>
      </w:r>
    </w:p>
    <w:p w:rsidR="00691EFA" w:rsidRPr="00691EFA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409D" w:rsidRDefault="00F85E00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58"/>
          <w:tab w:val="left" w:leader="dot" w:pos="9144"/>
        </w:tabs>
        <w:spacing w:before="0" w:after="0" w:line="360" w:lineRule="auto"/>
      </w:pPr>
      <w:r>
        <w:fldChar w:fldCharType="begin"/>
      </w:r>
      <w:r w:rsidR="004D56EE">
        <w:instrText xml:space="preserve"> TOC \o "1-5" \h \z </w:instrText>
      </w:r>
      <w:r>
        <w:fldChar w:fldCharType="separate"/>
      </w:r>
      <w:hyperlink w:anchor="bookmark1" w:tooltip="Current Document">
        <w:r w:rsidR="004D56EE">
          <w:t>Общие положения</w:t>
        </w:r>
        <w:r w:rsidR="00B45AD7">
          <w:t>……………………………………………………………………...</w:t>
        </w:r>
        <w:r w:rsidR="004D56EE">
          <w:t>3</w:t>
        </w:r>
      </w:hyperlink>
    </w:p>
    <w:p w:rsidR="00691EFA" w:rsidRDefault="00E650B4" w:rsidP="00B45AD7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left" w:leader="dot" w:pos="9144"/>
        </w:tabs>
        <w:spacing w:before="0" w:after="0" w:line="360" w:lineRule="auto"/>
      </w:pPr>
      <w:r>
        <w:t xml:space="preserve"> Цель, задачи и формы контроля реализации результатов</w:t>
      </w:r>
      <w:r w:rsidR="006C5936">
        <w:t xml:space="preserve"> </w:t>
      </w:r>
      <w:r>
        <w:t>проведенных мероприятий</w:t>
      </w:r>
      <w:r w:rsidR="006C5936">
        <w:t>……………………………………………………</w:t>
      </w:r>
      <w:r>
        <w:t>………………………….</w:t>
      </w:r>
      <w:r w:rsidR="006C5936">
        <w:t>4</w:t>
      </w:r>
    </w:p>
    <w:p w:rsidR="006C409D" w:rsidRDefault="00F85E00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</w:pPr>
      <w:r>
        <w:fldChar w:fldCharType="end"/>
      </w:r>
      <w:r w:rsidR="00E650B4">
        <w:t>Реализация представлений и предписаний ………………………………………… 5</w:t>
      </w:r>
    </w:p>
    <w:p w:rsidR="00E650B4" w:rsidRDefault="00E650B4" w:rsidP="00E650B4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>4.   Рассмотрение информационных писем ……………………………………………..6</w:t>
      </w:r>
    </w:p>
    <w:p w:rsidR="00E650B4" w:rsidRDefault="00E650B4" w:rsidP="00E650B4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>5. Анализ мер, принятых правоохранительными органами по материалам контрольных мероприятий, направленных им Контрольно-счетным органом муниципального образования Усть-Калманский район Алтайского края……………7</w:t>
      </w:r>
    </w:p>
    <w:p w:rsidR="00E650B4" w:rsidRDefault="00E650B4" w:rsidP="00E650B4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 xml:space="preserve">6. Результаты принятых решений по протоколам об административных правонарушениях, </w:t>
      </w:r>
      <w:r w:rsidR="00EF6794">
        <w:t>составленных уполномоченными лицами Контрольно-счетного органа муниципального образования Усть-Калманский район Алтайского края…….8</w:t>
      </w:r>
    </w:p>
    <w:p w:rsidR="00EF6794" w:rsidRDefault="00EF6794" w:rsidP="00E650B4">
      <w:pPr>
        <w:pStyle w:val="22"/>
        <w:shd w:val="clear" w:color="auto" w:fill="auto"/>
        <w:tabs>
          <w:tab w:val="left" w:pos="378"/>
        </w:tabs>
        <w:spacing w:before="0" w:after="0" w:line="360" w:lineRule="auto"/>
      </w:pPr>
      <w:r>
        <w:t>7.    Результаты принятых решений по уведомлениям о применении бюджетных мер принуждения……………………………………………………………………………….9</w:t>
      </w:r>
    </w:p>
    <w:p w:rsidR="00EF6794" w:rsidRDefault="00EF6794" w:rsidP="00E650B4">
      <w:pPr>
        <w:pStyle w:val="22"/>
        <w:shd w:val="clear" w:color="auto" w:fill="auto"/>
        <w:tabs>
          <w:tab w:val="left" w:pos="378"/>
        </w:tabs>
        <w:spacing w:before="0" w:after="0" w:line="360" w:lineRule="auto"/>
        <w:sectPr w:rsidR="00EF6794">
          <w:headerReference w:type="default" r:id="rId8"/>
          <w:pgSz w:w="11900" w:h="16840"/>
          <w:pgMar w:top="950" w:right="777" w:bottom="514" w:left="1581" w:header="0" w:footer="3" w:gutter="0"/>
          <w:cols w:space="720"/>
          <w:noEndnote/>
          <w:titlePg/>
          <w:docGrid w:linePitch="360"/>
        </w:sectPr>
      </w:pPr>
      <w:r>
        <w:t>8. Оформление и использование итогов контроля реализации результатов проведенных мероприятий………………………………………………………………..9</w:t>
      </w:r>
    </w:p>
    <w:p w:rsidR="006C409D" w:rsidRPr="00691EFA" w:rsidRDefault="004D56EE" w:rsidP="00691EFA">
      <w:pPr>
        <w:pStyle w:val="24"/>
        <w:keepNext/>
        <w:keepLines/>
        <w:numPr>
          <w:ilvl w:val="0"/>
          <w:numId w:val="2"/>
        </w:numPr>
        <w:shd w:val="clear" w:color="auto" w:fill="auto"/>
        <w:spacing w:after="225"/>
        <w:jc w:val="center"/>
        <w:rPr>
          <w:sz w:val="28"/>
          <w:szCs w:val="28"/>
        </w:rPr>
      </w:pPr>
      <w:bookmarkStart w:id="2" w:name="bookmark1"/>
      <w:r w:rsidRPr="00691EFA">
        <w:rPr>
          <w:sz w:val="28"/>
          <w:szCs w:val="28"/>
        </w:rPr>
        <w:lastRenderedPageBreak/>
        <w:t>Общие положения</w:t>
      </w:r>
      <w:bookmarkEnd w:id="2"/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внешнего муни</w:t>
      </w:r>
      <w:r w:rsidRPr="00691EFA">
        <w:rPr>
          <w:rStyle w:val="25"/>
          <w:sz w:val="28"/>
          <w:szCs w:val="28"/>
        </w:rPr>
        <w:t>ц</w:t>
      </w:r>
      <w:r w:rsidRPr="00691EFA">
        <w:rPr>
          <w:sz w:val="28"/>
          <w:szCs w:val="28"/>
        </w:rPr>
        <w:t>ипального финансового контроля «</w:t>
      </w:r>
      <w:r w:rsidR="00EF6794">
        <w:rPr>
          <w:sz w:val="28"/>
          <w:szCs w:val="28"/>
        </w:rPr>
        <w:t>Контроль реализации результатов контрольных и экспертно-аналитических мероприятий</w:t>
      </w:r>
      <w:r w:rsidRPr="00691EFA">
        <w:rPr>
          <w:sz w:val="28"/>
          <w:szCs w:val="28"/>
        </w:rPr>
        <w:t xml:space="preserve">» (далее - Стандарт) </w:t>
      </w:r>
      <w:r w:rsidR="00EF6794">
        <w:rPr>
          <w:sz w:val="28"/>
          <w:szCs w:val="28"/>
        </w:rPr>
        <w:t>разработан в соответствии с</w:t>
      </w:r>
      <w:r w:rsidRPr="00691EFA">
        <w:rPr>
          <w:sz w:val="28"/>
          <w:szCs w:val="28"/>
        </w:rPr>
        <w:t xml:space="preserve"> Бюджетн</w:t>
      </w:r>
      <w:r w:rsidR="00EF6794">
        <w:rPr>
          <w:sz w:val="28"/>
          <w:szCs w:val="28"/>
        </w:rPr>
        <w:t>ым</w:t>
      </w:r>
      <w:r w:rsidRPr="00691EFA">
        <w:rPr>
          <w:sz w:val="28"/>
          <w:szCs w:val="28"/>
        </w:rPr>
        <w:t xml:space="preserve"> кодекс</w:t>
      </w:r>
      <w:r w:rsidR="00EF6794">
        <w:rPr>
          <w:sz w:val="28"/>
          <w:szCs w:val="28"/>
        </w:rPr>
        <w:t>ом</w:t>
      </w:r>
      <w:r w:rsidRPr="00691EFA">
        <w:rPr>
          <w:sz w:val="28"/>
          <w:szCs w:val="28"/>
        </w:rPr>
        <w:t xml:space="preserve"> Российской Федерации, Федеральн</w:t>
      </w:r>
      <w:r w:rsidR="00EF6794">
        <w:rPr>
          <w:sz w:val="28"/>
          <w:szCs w:val="28"/>
        </w:rPr>
        <w:t>ым</w:t>
      </w:r>
      <w:r w:rsidRPr="00691EFA">
        <w:rPr>
          <w:sz w:val="28"/>
          <w:szCs w:val="28"/>
        </w:rPr>
        <w:t xml:space="preserve"> закон</w:t>
      </w:r>
      <w:r w:rsidR="00EF6794">
        <w:rPr>
          <w:sz w:val="28"/>
          <w:szCs w:val="28"/>
        </w:rPr>
        <w:t>ом</w:t>
      </w:r>
      <w:r w:rsidRPr="00691EFA">
        <w:rPr>
          <w:sz w:val="28"/>
          <w:szCs w:val="28"/>
        </w:rPr>
        <w:t xml:space="preserve"> от</w:t>
      </w:r>
      <w:r w:rsidR="00EF6794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F6794">
        <w:rPr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ме6роприятий контрольно-счетными органами</w:t>
      </w:r>
      <w:r w:rsidR="002949BC">
        <w:rPr>
          <w:sz w:val="28"/>
          <w:szCs w:val="28"/>
        </w:rPr>
        <w:t xml:space="preserve"> субъектов Российской Федерации и муниципальных образований, утвержденными Коллегией Счетной палаты Российской Федерации от 29.03.2022 №2ПК</w:t>
      </w:r>
      <w:r w:rsidRPr="00691EFA">
        <w:rPr>
          <w:sz w:val="28"/>
          <w:szCs w:val="28"/>
        </w:rPr>
        <w:t>, Положени</w:t>
      </w:r>
      <w:r w:rsidR="002949BC">
        <w:rPr>
          <w:sz w:val="28"/>
          <w:szCs w:val="28"/>
        </w:rPr>
        <w:t>ем</w:t>
      </w:r>
      <w:r w:rsidRPr="00691EFA">
        <w:rPr>
          <w:sz w:val="28"/>
          <w:szCs w:val="28"/>
        </w:rPr>
        <w:t xml:space="preserve"> о Контрольно-счетно</w:t>
      </w:r>
      <w:r w:rsidR="002328F4">
        <w:rPr>
          <w:sz w:val="28"/>
          <w:szCs w:val="28"/>
        </w:rPr>
        <w:t xml:space="preserve">м органе муниципального образования </w:t>
      </w:r>
      <w:r w:rsidR="00823305">
        <w:rPr>
          <w:sz w:val="28"/>
          <w:szCs w:val="28"/>
        </w:rPr>
        <w:t>Усть-Калманский</w:t>
      </w:r>
      <w:r w:rsidR="002328F4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 xml:space="preserve">, утвержденного </w:t>
      </w:r>
      <w:r w:rsidR="002328F4">
        <w:rPr>
          <w:sz w:val="28"/>
          <w:szCs w:val="28"/>
        </w:rPr>
        <w:t>Р</w:t>
      </w:r>
      <w:r w:rsidRPr="00691EFA">
        <w:rPr>
          <w:sz w:val="28"/>
          <w:szCs w:val="28"/>
        </w:rPr>
        <w:t>ешением</w:t>
      </w:r>
      <w:r w:rsidR="00823305">
        <w:rPr>
          <w:sz w:val="28"/>
          <w:szCs w:val="28"/>
        </w:rPr>
        <w:t xml:space="preserve"> Усть-Калманского</w:t>
      </w:r>
      <w:r w:rsidR="002328F4">
        <w:rPr>
          <w:sz w:val="28"/>
          <w:szCs w:val="28"/>
        </w:rPr>
        <w:t xml:space="preserve"> районного Совета депутатов Алтайского края</w:t>
      </w:r>
      <w:r w:rsidRPr="00691EFA">
        <w:rPr>
          <w:sz w:val="28"/>
          <w:szCs w:val="28"/>
        </w:rPr>
        <w:t xml:space="preserve"> от </w:t>
      </w:r>
      <w:r w:rsidR="00823305">
        <w:rPr>
          <w:sz w:val="28"/>
          <w:szCs w:val="28"/>
        </w:rPr>
        <w:t>2</w:t>
      </w:r>
      <w:r w:rsidR="002949BC">
        <w:rPr>
          <w:sz w:val="28"/>
          <w:szCs w:val="28"/>
        </w:rPr>
        <w:t>2</w:t>
      </w:r>
      <w:r w:rsidR="009E6A4A">
        <w:rPr>
          <w:sz w:val="28"/>
          <w:szCs w:val="28"/>
        </w:rPr>
        <w:t>.</w:t>
      </w:r>
      <w:r w:rsidR="002949BC">
        <w:rPr>
          <w:sz w:val="28"/>
          <w:szCs w:val="28"/>
        </w:rPr>
        <w:t>07</w:t>
      </w:r>
      <w:r w:rsidRPr="00691EFA">
        <w:rPr>
          <w:sz w:val="28"/>
          <w:szCs w:val="28"/>
        </w:rPr>
        <w:t>.20</w:t>
      </w:r>
      <w:r w:rsidR="002328F4">
        <w:rPr>
          <w:sz w:val="28"/>
          <w:szCs w:val="28"/>
        </w:rPr>
        <w:t>2</w:t>
      </w:r>
      <w:r w:rsidR="002949BC">
        <w:rPr>
          <w:sz w:val="28"/>
          <w:szCs w:val="28"/>
        </w:rPr>
        <w:t>2</w:t>
      </w:r>
      <w:r w:rsidRPr="00691EFA">
        <w:rPr>
          <w:sz w:val="28"/>
          <w:szCs w:val="28"/>
        </w:rPr>
        <w:t xml:space="preserve"> № </w:t>
      </w:r>
      <w:r w:rsidR="002949BC">
        <w:rPr>
          <w:sz w:val="28"/>
          <w:szCs w:val="28"/>
        </w:rPr>
        <w:t>17</w:t>
      </w:r>
      <w:r w:rsidRPr="00691EFA">
        <w:rPr>
          <w:sz w:val="28"/>
          <w:szCs w:val="28"/>
        </w:rPr>
        <w:t>.</w:t>
      </w:r>
    </w:p>
    <w:p w:rsidR="006C409D" w:rsidRDefault="002949BC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before="0" w:line="307" w:lineRule="exact"/>
        <w:ind w:firstLine="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4D56EE" w:rsidRPr="00691EFA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</w:t>
      </w:r>
      <w:r w:rsidRPr="00691EFA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ым органом муниципального образования Усть-Калманский район Алтайского края (далее – результаты проведенных мероприятий)</w:t>
      </w:r>
      <w:r w:rsidR="004D56EE" w:rsidRPr="00691EFA">
        <w:rPr>
          <w:sz w:val="28"/>
          <w:szCs w:val="28"/>
        </w:rPr>
        <w:t>.</w:t>
      </w:r>
    </w:p>
    <w:p w:rsidR="002949BC" w:rsidRDefault="002949BC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before="0" w:line="307" w:lineRule="exact"/>
        <w:ind w:firstLine="920"/>
        <w:jc w:val="both"/>
        <w:rPr>
          <w:sz w:val="28"/>
          <w:szCs w:val="28"/>
        </w:rPr>
      </w:pPr>
      <w:r>
        <w:rPr>
          <w:sz w:val="28"/>
          <w:szCs w:val="28"/>
        </w:rPr>
        <w:t>Задачами Стандарта являются:</w:t>
      </w:r>
    </w:p>
    <w:p w:rsidR="002949BC" w:rsidRDefault="002949BC" w:rsidP="002949BC">
      <w:pPr>
        <w:pStyle w:val="20"/>
        <w:shd w:val="clear" w:color="auto" w:fill="auto"/>
        <w:tabs>
          <w:tab w:val="left" w:pos="1493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определение правил и процедур контроля реализации результатов проведенных мероприятий;</w:t>
      </w:r>
    </w:p>
    <w:p w:rsidR="00B753FA" w:rsidRDefault="00B753FA" w:rsidP="002949BC">
      <w:pPr>
        <w:pStyle w:val="20"/>
        <w:shd w:val="clear" w:color="auto" w:fill="auto"/>
        <w:tabs>
          <w:tab w:val="left" w:pos="1493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установление единого порядка организации и осуществления контроля реализации результатов проведенных мероприятий;</w:t>
      </w:r>
    </w:p>
    <w:p w:rsidR="002949BC" w:rsidRPr="00691EFA" w:rsidRDefault="00B753FA" w:rsidP="00B753FA">
      <w:pPr>
        <w:pStyle w:val="20"/>
        <w:shd w:val="clear" w:color="auto" w:fill="auto"/>
        <w:tabs>
          <w:tab w:val="left" w:pos="1493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определение порядка оформления итогов контроля реализации результатов проведенных мероприятий.</w:t>
      </w:r>
    </w:p>
    <w:p w:rsidR="006C409D" w:rsidRPr="00691EFA" w:rsidRDefault="00B753FA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направляемых </w:t>
      </w:r>
      <w:r w:rsidRPr="00691EFA">
        <w:rPr>
          <w:sz w:val="28"/>
          <w:szCs w:val="28"/>
        </w:rPr>
        <w:t>Контрольно-счетн</w:t>
      </w:r>
      <w:r>
        <w:rPr>
          <w:sz w:val="28"/>
          <w:szCs w:val="28"/>
        </w:rPr>
        <w:t xml:space="preserve">ым органом муниципального образования Усть-Калманский район Алтайского края (далее – Контрольно-счетный орган) органам местного самоуправления и иным органам и организациям, их должностным </w:t>
      </w:r>
      <w:r w:rsidR="00311501">
        <w:rPr>
          <w:sz w:val="28"/>
          <w:szCs w:val="28"/>
        </w:rPr>
        <w:t>лицам (далее – документы, направленные</w:t>
      </w:r>
      <w:r w:rsidR="004569F4">
        <w:rPr>
          <w:sz w:val="28"/>
          <w:szCs w:val="28"/>
        </w:rPr>
        <w:t xml:space="preserve"> Контрольно-счетным органом</w:t>
      </w:r>
      <w:r w:rsidR="00311501">
        <w:rPr>
          <w:sz w:val="28"/>
          <w:szCs w:val="28"/>
        </w:rPr>
        <w:t>)</w:t>
      </w:r>
      <w:r w:rsidR="004D56EE" w:rsidRPr="00691EFA">
        <w:rPr>
          <w:sz w:val="28"/>
          <w:szCs w:val="28"/>
        </w:rPr>
        <w:t>.</w:t>
      </w:r>
    </w:p>
    <w:p w:rsidR="00BA65C5" w:rsidRDefault="002F4FE3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 реализацией результатов проведенных мероприятий понимаются итоги рассмотрения (исполнения) объектами контроля, органами местного самоуправления и иными органами и организациями, их до</w:t>
      </w:r>
      <w:r w:rsidR="00F954C4">
        <w:rPr>
          <w:sz w:val="28"/>
          <w:szCs w:val="28"/>
        </w:rPr>
        <w:t>л</w:t>
      </w:r>
      <w:r>
        <w:rPr>
          <w:sz w:val="28"/>
          <w:szCs w:val="28"/>
        </w:rPr>
        <w:t>ж</w:t>
      </w:r>
      <w:r w:rsidR="00F954C4">
        <w:rPr>
          <w:sz w:val="28"/>
          <w:szCs w:val="28"/>
        </w:rPr>
        <w:t>ностными лицами следующих документов, направленных Контрольно-счетным органом по результатам проведенных мероприятий: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отчет (акт, заключение) по результатам проведенного контрольного (экспертно-аналитического мероприятия);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представление;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предписание;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информационное письмо;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-протокол об административном правонарушении, составленный уполномоченным должностным лицом Контрольно-счетного органа, в случаях, установленных законодательством;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-обращение в правоохранительные органы, органы муниципального </w:t>
      </w:r>
      <w:r>
        <w:rPr>
          <w:sz w:val="28"/>
          <w:szCs w:val="28"/>
        </w:rPr>
        <w:lastRenderedPageBreak/>
        <w:t>контроля;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уведомление о применении бюджетных мер принуждения;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иные документы.</w:t>
      </w:r>
    </w:p>
    <w:p w:rsidR="00F954C4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</w:p>
    <w:p w:rsidR="00F954C4" w:rsidRPr="00691EFA" w:rsidRDefault="00F954C4" w:rsidP="00F954C4">
      <w:pPr>
        <w:pStyle w:val="20"/>
        <w:shd w:val="clear" w:color="auto" w:fill="auto"/>
        <w:tabs>
          <w:tab w:val="left" w:pos="1374"/>
        </w:tabs>
        <w:spacing w:before="0" w:line="307" w:lineRule="exact"/>
        <w:jc w:val="both"/>
        <w:rPr>
          <w:sz w:val="28"/>
          <w:szCs w:val="28"/>
        </w:rPr>
      </w:pPr>
    </w:p>
    <w:p w:rsidR="006C409D" w:rsidRDefault="00F954C4" w:rsidP="00BA65C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формы ко</w:t>
      </w:r>
      <w:r w:rsidR="009E5BC0">
        <w:rPr>
          <w:sz w:val="28"/>
          <w:szCs w:val="28"/>
        </w:rPr>
        <w:t>н</w:t>
      </w:r>
      <w:r>
        <w:rPr>
          <w:sz w:val="28"/>
          <w:szCs w:val="28"/>
        </w:rPr>
        <w:t>троля реализации результатов проведенных мероприятий.</w:t>
      </w:r>
    </w:p>
    <w:p w:rsidR="009E5BC0" w:rsidRPr="00BA65C5" w:rsidRDefault="009E5BC0" w:rsidP="009E5BC0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6C409D" w:rsidRDefault="00F954C4" w:rsidP="00F954C4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F954C4">
        <w:rPr>
          <w:sz w:val="28"/>
          <w:szCs w:val="28"/>
        </w:rPr>
        <w:t>К</w:t>
      </w:r>
      <w:r w:rsidR="004D56EE" w:rsidRPr="00F954C4">
        <w:rPr>
          <w:sz w:val="28"/>
          <w:szCs w:val="28"/>
        </w:rPr>
        <w:t xml:space="preserve">онтроль </w:t>
      </w:r>
      <w:r w:rsidRPr="00F954C4">
        <w:rPr>
          <w:sz w:val="28"/>
          <w:szCs w:val="28"/>
        </w:rPr>
        <w:t>реализации</w:t>
      </w:r>
      <w:r w:rsidR="004D56EE" w:rsidRPr="00F954C4">
        <w:rPr>
          <w:sz w:val="28"/>
          <w:szCs w:val="28"/>
        </w:rPr>
        <w:t xml:space="preserve"> </w:t>
      </w:r>
      <w:r w:rsidR="00EB34A2">
        <w:rPr>
          <w:sz w:val="28"/>
          <w:szCs w:val="28"/>
        </w:rPr>
        <w:t>результатов проведенных мероприятий включает в себя:</w:t>
      </w:r>
    </w:p>
    <w:p w:rsidR="00EB34A2" w:rsidRDefault="00EB34A2" w:rsidP="00EB34A2">
      <w:pPr>
        <w:pStyle w:val="20"/>
        <w:shd w:val="clear" w:color="auto" w:fill="auto"/>
        <w:tabs>
          <w:tab w:val="left" w:pos="1459"/>
        </w:tabs>
        <w:spacing w:before="0" w:line="307" w:lineRule="exact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анализ итогов рассмотрения представлений и исполнения предписаний;</w:t>
      </w:r>
    </w:p>
    <w:p w:rsidR="00EB34A2" w:rsidRDefault="00EB34A2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конт</w:t>
      </w:r>
      <w:r w:rsidR="007B4FC2">
        <w:rPr>
          <w:sz w:val="28"/>
          <w:szCs w:val="28"/>
        </w:rPr>
        <w:t>р</w:t>
      </w:r>
      <w:r>
        <w:rPr>
          <w:sz w:val="28"/>
          <w:szCs w:val="28"/>
        </w:rPr>
        <w:t xml:space="preserve">оль соблюдения сроков рассмотрения </w:t>
      </w:r>
      <w:r w:rsidR="007B4FC2">
        <w:rPr>
          <w:sz w:val="28"/>
          <w:szCs w:val="28"/>
        </w:rPr>
        <w:t>представлений и предписаний, а также информирования Контрольно-счетного органа о принятых  по представлениям предписаниям решения и мерах по их реализации, выполнения указанных решений и мер;</w:t>
      </w:r>
    </w:p>
    <w:p w:rsidR="007B4FC2" w:rsidRDefault="007B4FC2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анализ рассмотрения информационных писем;</w:t>
      </w:r>
    </w:p>
    <w:p w:rsidR="007B4FC2" w:rsidRDefault="007B4FC2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5BC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итогов рассмотрения правоохранительными органами материалов контрольных  и  экспертно-аналитических мероприятий, направленных им Контрольно-счетным органом;</w:t>
      </w:r>
    </w:p>
    <w:p w:rsidR="007B4FC2" w:rsidRDefault="007B4FC2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анализ итогов рассмотрения дел об административных правонарушениях, возбужденных уполномоченными должностными лицами Контрольно-счетного органа;</w:t>
      </w:r>
    </w:p>
    <w:p w:rsidR="007B4FC2" w:rsidRDefault="007B4FC2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анализ п</w:t>
      </w:r>
      <w:r w:rsidR="003E7E0A">
        <w:rPr>
          <w:sz w:val="28"/>
          <w:szCs w:val="28"/>
        </w:rPr>
        <w:t>р</w:t>
      </w:r>
      <w:r>
        <w:rPr>
          <w:sz w:val="28"/>
          <w:szCs w:val="28"/>
        </w:rPr>
        <w:t>инятых решений по уведомлениям о примене</w:t>
      </w:r>
      <w:r w:rsidR="003E7E0A">
        <w:rPr>
          <w:sz w:val="28"/>
          <w:szCs w:val="28"/>
        </w:rPr>
        <w:t>н</w:t>
      </w:r>
      <w:r>
        <w:rPr>
          <w:sz w:val="28"/>
          <w:szCs w:val="28"/>
        </w:rPr>
        <w:t>ии</w:t>
      </w:r>
      <w:r w:rsidR="003E7E0A">
        <w:rPr>
          <w:sz w:val="28"/>
          <w:szCs w:val="28"/>
        </w:rPr>
        <w:t xml:space="preserve"> бюджетных мер принуждения;</w:t>
      </w:r>
    </w:p>
    <w:p w:rsidR="003E7E0A" w:rsidRDefault="003E7E0A" w:rsidP="007B4FC2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иные меры, направленные на обеспечение полноты и своевременности принятия мер по итогам проведенных Контрольно-счетным органом мероприятий, установленные Контрольно-счетным органом.</w:t>
      </w:r>
    </w:p>
    <w:p w:rsidR="006C409D" w:rsidRDefault="004D56EE" w:rsidP="003E7E0A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3E7E0A">
        <w:rPr>
          <w:sz w:val="28"/>
          <w:szCs w:val="28"/>
        </w:rPr>
        <w:t xml:space="preserve">Целью </w:t>
      </w:r>
      <w:r w:rsidR="003E7E0A" w:rsidRPr="003E7E0A">
        <w:rPr>
          <w:sz w:val="28"/>
          <w:szCs w:val="28"/>
        </w:rPr>
        <w:t>к</w:t>
      </w:r>
      <w:r w:rsidRPr="003E7E0A">
        <w:rPr>
          <w:sz w:val="28"/>
          <w:szCs w:val="28"/>
        </w:rPr>
        <w:t xml:space="preserve">онтроля </w:t>
      </w:r>
      <w:r w:rsidR="003E7E0A">
        <w:rPr>
          <w:sz w:val="28"/>
          <w:szCs w:val="28"/>
        </w:rPr>
        <w:t>реализации результатов проведенных мероприятий является обеспечение качественного выполнения полномочий, возложенных на Контрольно-счетный орган, эффективности его контрольной и экспертно-аналитической деятельности.</w:t>
      </w:r>
    </w:p>
    <w:p w:rsidR="003E7E0A" w:rsidRDefault="003E7E0A" w:rsidP="003E7E0A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3E7E0A" w:rsidRDefault="003E7E0A" w:rsidP="003E7E0A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своевременного и полного получения Контрольно-счетным органом информации о рассмотрении (исполнении) объектами контроля, органами местного самоуправления, правоохранительными органами, иными органами и организациями документов, направленных им Контрольно-счетным органом по результатам проведенных мероприятий;</w:t>
      </w:r>
    </w:p>
    <w:p w:rsidR="003E7E0A" w:rsidRDefault="003E7E0A" w:rsidP="003E7E0A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результативности проведенных </w:t>
      </w:r>
      <w:r w:rsidR="001D4937">
        <w:rPr>
          <w:sz w:val="28"/>
          <w:szCs w:val="28"/>
        </w:rPr>
        <w:t>мероприятий;</w:t>
      </w:r>
    </w:p>
    <w:p w:rsidR="001D4937" w:rsidRDefault="001D4937" w:rsidP="003E7E0A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5BC0">
        <w:rPr>
          <w:sz w:val="28"/>
          <w:szCs w:val="28"/>
        </w:rPr>
        <w:t>о</w:t>
      </w:r>
      <w:r>
        <w:rPr>
          <w:sz w:val="28"/>
          <w:szCs w:val="28"/>
        </w:rPr>
        <w:t>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Контрольно-счетного органа,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1D4937" w:rsidRPr="003E7E0A" w:rsidRDefault="001D4937" w:rsidP="003E7E0A">
      <w:pPr>
        <w:pStyle w:val="20"/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резервов совершенствования контрольной и экспертно-аналитической деятельности Контрольно-счетного органа, ее правового, организационного, методологического, информационного и иного обеспечения.</w:t>
      </w:r>
    </w:p>
    <w:p w:rsidR="006C409D" w:rsidRPr="001D4937" w:rsidRDefault="001D4937" w:rsidP="001D4937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1D4937">
        <w:rPr>
          <w:sz w:val="28"/>
          <w:szCs w:val="28"/>
        </w:rPr>
        <w:lastRenderedPageBreak/>
        <w:t>К</w:t>
      </w:r>
      <w:r w:rsidR="004D56EE" w:rsidRPr="001D4937">
        <w:rPr>
          <w:sz w:val="28"/>
          <w:szCs w:val="28"/>
        </w:rPr>
        <w:t>онтрол</w:t>
      </w:r>
      <w:r w:rsidRPr="001D4937">
        <w:rPr>
          <w:sz w:val="28"/>
          <w:szCs w:val="28"/>
        </w:rPr>
        <w:t>ь</w:t>
      </w:r>
      <w:r w:rsidR="004D56EE" w:rsidRPr="001D4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результатов проведенных мероприятий осуществляет </w:t>
      </w:r>
      <w:r w:rsidR="0034777B">
        <w:rPr>
          <w:sz w:val="28"/>
          <w:szCs w:val="28"/>
        </w:rPr>
        <w:t>должностное лицо</w:t>
      </w:r>
      <w:r>
        <w:rPr>
          <w:sz w:val="28"/>
          <w:szCs w:val="28"/>
        </w:rPr>
        <w:t>, ответ</w:t>
      </w:r>
      <w:r w:rsidR="0034777B">
        <w:rPr>
          <w:sz w:val="28"/>
          <w:szCs w:val="28"/>
        </w:rPr>
        <w:t>ственное</w:t>
      </w:r>
      <w:r>
        <w:rPr>
          <w:sz w:val="28"/>
          <w:szCs w:val="28"/>
        </w:rPr>
        <w:t xml:space="preserve"> за составление отчета соответствующего контрольного</w:t>
      </w:r>
      <w:r w:rsidR="0034777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4777B">
        <w:rPr>
          <w:sz w:val="28"/>
          <w:szCs w:val="28"/>
        </w:rPr>
        <w:t>экспертно-аналитического</w:t>
      </w:r>
      <w:r>
        <w:rPr>
          <w:sz w:val="28"/>
          <w:szCs w:val="28"/>
        </w:rPr>
        <w:t>)</w:t>
      </w:r>
      <w:r w:rsidR="0034777B">
        <w:rPr>
          <w:sz w:val="28"/>
          <w:szCs w:val="28"/>
        </w:rPr>
        <w:t xml:space="preserve"> мероприятия. Указанный контроль осуществляется с использованием правил делопроизводства и документооборота, установленных в Контрольно-счетном органе.</w:t>
      </w:r>
    </w:p>
    <w:p w:rsidR="00C83FDA" w:rsidRDefault="003F4734" w:rsidP="003F4734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07" w:lineRule="exact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D56EE" w:rsidRPr="001D4937">
        <w:rPr>
          <w:sz w:val="28"/>
          <w:szCs w:val="28"/>
        </w:rPr>
        <w:t>онтрол</w:t>
      </w:r>
      <w:r>
        <w:rPr>
          <w:sz w:val="28"/>
          <w:szCs w:val="28"/>
        </w:rPr>
        <w:t>ь</w:t>
      </w:r>
      <w:r w:rsidR="004D56EE" w:rsidRPr="001D493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результатов проведенных мероприятий осуществляется посредством:</w:t>
      </w:r>
    </w:p>
    <w:p w:rsidR="003F4734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анализа полученной информации и подтверждающих документов о решениях и мерах, принятых объектами контроля, органами местного самоуправления, иными органами и организациями по итогам рассмотрения документов, направленных им Контрольно-счетным органом;</w:t>
      </w:r>
    </w:p>
    <w:p w:rsidR="003F4734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мониторинга учета предложений (рекомендаций) Контрольно-счетного органа при принятии нормативных правовых актов, внесения в них изменений;</w:t>
      </w:r>
    </w:p>
    <w:p w:rsidR="003F4734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включения в программы контрольных мероприятий вопросов проверки реализации представлений (предписаний) Контрольно-счетного органа, направленных по результатам ранее проведенных мероприятий на данном объекте контроля;</w:t>
      </w:r>
    </w:p>
    <w:p w:rsidR="003F4734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иными способами, установлен</w:t>
      </w:r>
      <w:r w:rsidR="00972850">
        <w:rPr>
          <w:sz w:val="28"/>
          <w:szCs w:val="28"/>
        </w:rPr>
        <w:t>ными Контрольно-счетным органом.</w:t>
      </w:r>
    </w:p>
    <w:p w:rsidR="003F4734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4734" w:rsidRPr="00691EFA" w:rsidRDefault="003F4734" w:rsidP="003F4734">
      <w:pPr>
        <w:pStyle w:val="20"/>
        <w:shd w:val="clear" w:color="auto" w:fill="auto"/>
        <w:tabs>
          <w:tab w:val="left" w:pos="1369"/>
        </w:tabs>
        <w:spacing w:before="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409D" w:rsidRDefault="00972850" w:rsidP="00C83F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442"/>
        </w:tabs>
        <w:spacing w:after="0" w:line="240" w:lineRule="auto"/>
        <w:ind w:left="2100"/>
        <w:rPr>
          <w:sz w:val="28"/>
          <w:szCs w:val="28"/>
        </w:rPr>
      </w:pPr>
      <w:r>
        <w:rPr>
          <w:sz w:val="28"/>
          <w:szCs w:val="28"/>
        </w:rPr>
        <w:t>Реализация представлений и предписаний.</w:t>
      </w:r>
    </w:p>
    <w:p w:rsidR="009E5BC0" w:rsidRPr="00691EFA" w:rsidRDefault="009E5BC0" w:rsidP="009E5BC0">
      <w:pPr>
        <w:pStyle w:val="24"/>
        <w:keepNext/>
        <w:keepLines/>
        <w:shd w:val="clear" w:color="auto" w:fill="auto"/>
        <w:tabs>
          <w:tab w:val="left" w:pos="2442"/>
        </w:tabs>
        <w:spacing w:after="0" w:line="240" w:lineRule="auto"/>
        <w:ind w:left="2100"/>
        <w:rPr>
          <w:sz w:val="28"/>
          <w:szCs w:val="28"/>
        </w:rPr>
      </w:pPr>
    </w:p>
    <w:p w:rsidR="006C409D" w:rsidRPr="00691EFA" w:rsidRDefault="003C4429" w:rsidP="00C83FDA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реализации представлений и предписаний </w:t>
      </w:r>
      <w:r w:rsidR="004D56EE" w:rsidRPr="003C4429">
        <w:rPr>
          <w:sz w:val="28"/>
          <w:szCs w:val="28"/>
        </w:rPr>
        <w:t xml:space="preserve"> Контрольно-счетно</w:t>
      </w:r>
      <w:r w:rsidR="00C83FDA" w:rsidRPr="003C4429"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>включает в себя следующие процедуры</w:t>
      </w:r>
      <w:r w:rsidR="004D56EE" w:rsidRPr="00691EFA">
        <w:rPr>
          <w:sz w:val="28"/>
          <w:szCs w:val="28"/>
        </w:rPr>
        <w:t>:</w:t>
      </w:r>
    </w:p>
    <w:p w:rsidR="006C409D" w:rsidRPr="00691EFA" w:rsidRDefault="003C4429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представлений и предписаний </w:t>
      </w:r>
      <w:r w:rsidRPr="003C4429">
        <w:rPr>
          <w:sz w:val="28"/>
          <w:szCs w:val="28"/>
        </w:rPr>
        <w:t xml:space="preserve"> Контрольно-счетного органа</w:t>
      </w:r>
      <w:r>
        <w:rPr>
          <w:sz w:val="28"/>
          <w:szCs w:val="28"/>
        </w:rPr>
        <w:t xml:space="preserve"> на контроль</w:t>
      </w:r>
      <w:r w:rsidR="004D56EE" w:rsidRPr="00691EFA">
        <w:rPr>
          <w:sz w:val="28"/>
          <w:szCs w:val="28"/>
        </w:rPr>
        <w:t>;</w:t>
      </w:r>
    </w:p>
    <w:p w:rsidR="006C409D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</w:t>
      </w:r>
      <w:r w:rsidR="003C4429">
        <w:rPr>
          <w:sz w:val="28"/>
          <w:szCs w:val="28"/>
        </w:rPr>
        <w:t xml:space="preserve"> хода и результатов реализации представлений и предписаний </w:t>
      </w:r>
      <w:r w:rsidR="003C4429" w:rsidRPr="003C4429">
        <w:rPr>
          <w:sz w:val="28"/>
          <w:szCs w:val="28"/>
        </w:rPr>
        <w:t xml:space="preserve"> Контрольно-счетного органа</w:t>
      </w:r>
      <w:r w:rsidR="003C4429">
        <w:rPr>
          <w:sz w:val="28"/>
          <w:szCs w:val="28"/>
        </w:rPr>
        <w:t xml:space="preserve">  (по истечении установленного в них срока)</w:t>
      </w:r>
      <w:r w:rsidRPr="00691EFA">
        <w:rPr>
          <w:sz w:val="28"/>
          <w:szCs w:val="28"/>
        </w:rPr>
        <w:t>;</w:t>
      </w:r>
    </w:p>
    <w:p w:rsidR="003C4429" w:rsidRDefault="003C442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 случаях неисполнения представлений и предписаний </w:t>
      </w:r>
      <w:r w:rsidRPr="003C4429">
        <w:rPr>
          <w:sz w:val="28"/>
          <w:szCs w:val="28"/>
        </w:rPr>
        <w:t xml:space="preserve"> Контрольно-счетного органа</w:t>
      </w:r>
      <w:r>
        <w:rPr>
          <w:sz w:val="28"/>
          <w:szCs w:val="28"/>
        </w:rPr>
        <w:t xml:space="preserve"> мер, установленных частью 20 статьи 19.5 Кодекса Российской Федерации об административных правонарушениях;</w:t>
      </w:r>
    </w:p>
    <w:p w:rsidR="003C4429" w:rsidRDefault="003C442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сроков исполнения представлений и (или) предписаний;</w:t>
      </w:r>
    </w:p>
    <w:p w:rsidR="003C4429" w:rsidRPr="00691EFA" w:rsidRDefault="003C442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снятие представлений и предписаний </w:t>
      </w:r>
      <w:r w:rsidRPr="003C4429">
        <w:rPr>
          <w:sz w:val="28"/>
          <w:szCs w:val="28"/>
        </w:rPr>
        <w:t xml:space="preserve"> Контрольно-счетного органа</w:t>
      </w:r>
      <w:r>
        <w:rPr>
          <w:sz w:val="28"/>
          <w:szCs w:val="28"/>
        </w:rPr>
        <w:t xml:space="preserve"> с контроля.</w:t>
      </w:r>
    </w:p>
    <w:p w:rsidR="006C409D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7D1B78">
        <w:rPr>
          <w:sz w:val="28"/>
          <w:szCs w:val="28"/>
        </w:rPr>
        <w:t xml:space="preserve"> </w:t>
      </w:r>
      <w:r w:rsidR="003C4429" w:rsidRPr="007D1B78">
        <w:rPr>
          <w:sz w:val="28"/>
          <w:szCs w:val="28"/>
        </w:rPr>
        <w:t xml:space="preserve">Постановка представлений и предписаний </w:t>
      </w:r>
      <w:r w:rsidRPr="007D1B78">
        <w:rPr>
          <w:sz w:val="28"/>
          <w:szCs w:val="28"/>
        </w:rPr>
        <w:t>Контрольно-счетно</w:t>
      </w:r>
      <w:r w:rsidR="000234F1" w:rsidRPr="007D1B78">
        <w:rPr>
          <w:sz w:val="28"/>
          <w:szCs w:val="28"/>
        </w:rPr>
        <w:t xml:space="preserve">го органа </w:t>
      </w:r>
      <w:r w:rsidR="007D1B78">
        <w:rPr>
          <w:sz w:val="28"/>
          <w:szCs w:val="28"/>
        </w:rPr>
        <w:t>на контроль осуществляется с даты их направления объектам контроля.</w:t>
      </w:r>
    </w:p>
    <w:p w:rsidR="007D1B78" w:rsidRDefault="007D1B78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реализации представлений и предписаний осуществляется должностным лицом, ответственным за проведение соответствующего контрольного (экспертно-аналитического) мероприятия.</w:t>
      </w:r>
    </w:p>
    <w:p w:rsidR="007D1B78" w:rsidRDefault="007D1B78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3.3. Анализ результатов реализации представлений и предписаний осуществляется путем:</w:t>
      </w:r>
    </w:p>
    <w:p w:rsidR="007D1B78" w:rsidRDefault="007D1B78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</w:t>
      </w:r>
    </w:p>
    <w:p w:rsidR="00F6543A" w:rsidRDefault="007D1B78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контрольных и (или) экспертно-аналитических мероприятий, предметом или</w:t>
      </w:r>
      <w:r w:rsidR="00F6543A">
        <w:rPr>
          <w:sz w:val="28"/>
          <w:szCs w:val="28"/>
        </w:rPr>
        <w:t xml:space="preserve"> одним из вопросов которых является реализация ранее направленных представлений и предписаний.</w:t>
      </w:r>
    </w:p>
    <w:p w:rsidR="00727A9A" w:rsidRDefault="00F6543A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3.4.Текщий контроль реализации представлений и предписаний включает в себя осуществление анализа своевременности информирования Контрольно-счетного органа о принятых по представлениям и предписаниям решениях и полноты мер по их реализации.</w:t>
      </w:r>
    </w:p>
    <w:p w:rsidR="00727A9A" w:rsidRDefault="00727A9A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Анализ своевременности рассмотрения представлений и исполнения предписаний о принятых мерах по их реализации в сопоставлении фактических сроков рассмотрения представлений и предписаний и информирования Конт</w:t>
      </w:r>
      <w:r w:rsidR="0063679D">
        <w:rPr>
          <w:sz w:val="28"/>
          <w:szCs w:val="28"/>
        </w:rPr>
        <w:t>рольно-счетного органа со срокам</w:t>
      </w:r>
      <w:r>
        <w:rPr>
          <w:sz w:val="28"/>
          <w:szCs w:val="28"/>
        </w:rPr>
        <w:t>и, указанными в представлениях и предписаниях (определяются по исходящей дате документов о результатах реализации представлений (предписаний)).</w:t>
      </w:r>
    </w:p>
    <w:p w:rsidR="00727A9A" w:rsidRDefault="00727A9A" w:rsidP="007D1B78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полноты рассмотрения и выполнения органами местного самоуправления, объектами контроля требований и предложений, содержащихся в представлениях и предписаниях, включает в себя анализ:</w:t>
      </w:r>
    </w:p>
    <w:p w:rsidR="00727A9A" w:rsidRDefault="00727A9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решений и мер, принятых органами местного самоуправления, объектами контроля, содержанию требований и предложений, указанных в представлениях и предписаниях;</w:t>
      </w:r>
    </w:p>
    <w:p w:rsidR="00727A9A" w:rsidRDefault="00727A9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причин невыполнения требований и предложений, содержащихся в представлениях и предписаниях.</w:t>
      </w:r>
    </w:p>
    <w:p w:rsidR="00727A9A" w:rsidRDefault="00727A9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текущего контроля реализации представлений и предписаний у органов местного самоуправления, объектов контроля может быть запрошена дополнительная </w:t>
      </w:r>
      <w:r w:rsidR="00A2685F">
        <w:rPr>
          <w:sz w:val="28"/>
          <w:szCs w:val="28"/>
        </w:rPr>
        <w:t>информация или документация о ходе и результатах реализации представлений, предписаний Контрольно-счетного органа.</w:t>
      </w:r>
    </w:p>
    <w:p w:rsidR="00A2685F" w:rsidRDefault="00A2685F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 Контрольные (экспертно-аналитические) мероприятия, предметом которых является реализация представлений, предписаний</w:t>
      </w:r>
      <w:r w:rsidR="00EE6374">
        <w:rPr>
          <w:sz w:val="28"/>
          <w:szCs w:val="28"/>
        </w:rPr>
        <w:t>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</w:t>
      </w:r>
    </w:p>
    <w:p w:rsidR="00EE6374" w:rsidRDefault="00EE6374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необходимости уточнения полученной информации о принятых решениях, ходе и результатах реализации представлений, предписаний или проверки её достоверности;</w:t>
      </w:r>
    </w:p>
    <w:p w:rsidR="00EE6374" w:rsidRDefault="00EE6374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от органов</w:t>
      </w:r>
      <w:r w:rsidR="00940BE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объектов контроля неполной информации о принятых ими по представлениям, предписаниям   решениях и (или) мерах</w:t>
      </w:r>
      <w:r w:rsidR="00940BE2">
        <w:rPr>
          <w:sz w:val="28"/>
          <w:szCs w:val="28"/>
        </w:rPr>
        <w:t xml:space="preserve"> по их реализации или наличия обоснованных сомнений в достоверности полученной информации;</w:t>
      </w:r>
    </w:p>
    <w:p w:rsidR="00940BE2" w:rsidRDefault="00940BE2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по результатам текущего контроля реализации представлений (предписаний) Контрольно-счетного органа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</w:t>
      </w:r>
    </w:p>
    <w:p w:rsidR="00940BE2" w:rsidRDefault="00940BE2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3.6. Продление сроков исполнений представлений</w:t>
      </w:r>
      <w:r w:rsidR="00FC2AE3">
        <w:rPr>
          <w:sz w:val="28"/>
          <w:szCs w:val="28"/>
        </w:rPr>
        <w:t xml:space="preserve"> (</w:t>
      </w:r>
      <w:r>
        <w:rPr>
          <w:sz w:val="28"/>
          <w:szCs w:val="28"/>
        </w:rPr>
        <w:t>предписаний</w:t>
      </w:r>
      <w:r w:rsidR="00FC2AE3">
        <w:rPr>
          <w:sz w:val="28"/>
          <w:szCs w:val="28"/>
        </w:rPr>
        <w:t>)</w:t>
      </w:r>
      <w:r>
        <w:rPr>
          <w:sz w:val="28"/>
          <w:szCs w:val="28"/>
        </w:rPr>
        <w:t>, а также их отмена осуществляются в случае изменения обстоятельств, послуживших основанием для направления представления, предписания, на основании письменного мотивированного предложения ответственного лица, осуществляющего контроль реализации предст</w:t>
      </w:r>
      <w:r w:rsidR="00FC2AE3">
        <w:rPr>
          <w:sz w:val="28"/>
          <w:szCs w:val="28"/>
        </w:rPr>
        <w:t>авления (предписания).</w:t>
      </w:r>
    </w:p>
    <w:p w:rsidR="00727A9A" w:rsidRDefault="00FC2AE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отмене, продлении сроков исполнения и иных изменениях представления (предписания) принимаются председателем Контрольно-счетного органа и оформляются распоряжением.</w:t>
      </w:r>
    </w:p>
    <w:p w:rsidR="00FC2AE3" w:rsidRDefault="00FC2AE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Сроком завершения контроля реализации представления (предписания) является принятие мер исчерпывающего характера или дата </w:t>
      </w:r>
      <w:r>
        <w:rPr>
          <w:sz w:val="28"/>
          <w:szCs w:val="28"/>
        </w:rPr>
        <w:lastRenderedPageBreak/>
        <w:t>принятия решения о снятии его с контроля.</w:t>
      </w:r>
    </w:p>
    <w:p w:rsidR="00FC2AE3" w:rsidRDefault="00FC2AE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снятии представления с контроля может быть принято только при выполнении следующих условий:</w:t>
      </w:r>
    </w:p>
    <w:p w:rsidR="00FC2AE3" w:rsidRDefault="00FC2AE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информирования Контрольно-счетного органа в установленные сроки о принятых по представлению решениях и мерах по их реализации;</w:t>
      </w:r>
    </w:p>
    <w:p w:rsidR="00FC2AE3" w:rsidRDefault="00FC2AE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принятия решений и мер по реализации предложений (рекомендаций)</w:t>
      </w:r>
      <w:r w:rsidR="00420E73">
        <w:rPr>
          <w:sz w:val="28"/>
          <w:szCs w:val="28"/>
        </w:rPr>
        <w:t xml:space="preserve"> представления (предписания), направленного Контрольно-счетным органом;</w:t>
      </w:r>
    </w:p>
    <w:p w:rsidR="00420E73" w:rsidRDefault="00420E7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в) наличия обстоятельств, при которых реализация представления невозможна (ликвидация объекта контроля, изменения в законодательстве, принятые решения и т.п.)</w:t>
      </w:r>
      <w:r w:rsidR="006C625A">
        <w:rPr>
          <w:sz w:val="28"/>
          <w:szCs w:val="28"/>
        </w:rPr>
        <w:t>.</w:t>
      </w: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3.8. Сведения о принятых решениях и мерах по исполнению представлений (предписаний) Контрольно-счетного органа подлежат внутреннему учету и включаются в годовой отчет о деятельности Контрольно-счетного органа.</w:t>
      </w: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C625A">
        <w:rPr>
          <w:b/>
          <w:sz w:val="28"/>
          <w:szCs w:val="28"/>
        </w:rPr>
        <w:t>4. Рассмотрение информационных писем.</w:t>
      </w: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b/>
          <w:sz w:val="28"/>
          <w:szCs w:val="28"/>
        </w:rPr>
      </w:pP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C625A">
        <w:rPr>
          <w:sz w:val="28"/>
          <w:szCs w:val="28"/>
        </w:rPr>
        <w:t>4.1.</w:t>
      </w:r>
      <w:r>
        <w:rPr>
          <w:sz w:val="28"/>
          <w:szCs w:val="28"/>
        </w:rPr>
        <w:t xml:space="preserve"> Контрольно-счетный орган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Контрольно-счетного органа.</w:t>
      </w: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Контрольно-счетный орган.</w:t>
      </w:r>
    </w:p>
    <w:p w:rsidR="006C625A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6C625A" w:rsidRPr="00701153" w:rsidRDefault="006C625A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b/>
          <w:sz w:val="28"/>
          <w:szCs w:val="28"/>
        </w:rPr>
      </w:pPr>
      <w:r w:rsidRPr="00701153">
        <w:rPr>
          <w:b/>
          <w:sz w:val="28"/>
          <w:szCs w:val="28"/>
        </w:rPr>
        <w:t>5. Анализ мер, принятых правоохранительными органами по материалам контрольных мероприятий, направленных им Контрольно-</w:t>
      </w:r>
      <w:r w:rsidR="00701153" w:rsidRPr="00701153">
        <w:rPr>
          <w:b/>
          <w:sz w:val="28"/>
          <w:szCs w:val="28"/>
        </w:rPr>
        <w:t>счетным органом муниципального образования Усть-Калманский район Алтайского края.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 По итогам рассмотрения правоохранительными органами материалов контрольных мероприятий, направленных  в их  адрес Контрольно-счетным органом, проводится анализ принятых ими мер по выявленным Контрольно-счетным органом нарушений.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проводится на основе информации, полученной Контрольно-счетным органом от правоохранительного органа.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 Анализ информации, полученной от правоохранительного органа, осуществляется в отношении: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мер, принятых правоохранительным органом по нарушениям, выявленным Контрольно-счетным органом при проведении контрольного мероприятия и отраженным в его обращении в правоохранительный орган;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причина отказа правоохранительного органа в принятии мер по материалам, направленным ему Контрольно-счетным органом по результатам контрольного (зкспертно-аналитического) мероприятия.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полученной информации могут направляться информационные письма в органы местного самоуправления.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рассмотрении правоохранительными органами материалов контрольных мероприятий подлежит внутреннему учету.</w:t>
      </w: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b/>
          <w:sz w:val="28"/>
          <w:szCs w:val="28"/>
        </w:rPr>
      </w:pPr>
    </w:p>
    <w:p w:rsidR="00701153" w:rsidRDefault="00701153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b/>
          <w:sz w:val="28"/>
          <w:szCs w:val="28"/>
        </w:rPr>
      </w:pPr>
      <w:r w:rsidRPr="00701153">
        <w:rPr>
          <w:b/>
          <w:sz w:val="28"/>
          <w:szCs w:val="28"/>
        </w:rPr>
        <w:t>6. Результаты принятых решений по протоколам об административных правонарушениях, составленных уполономомоченными лицами Контрольно-счетного органа муниципального образования Усть-Калманский район Алтайского края.</w:t>
      </w:r>
    </w:p>
    <w:p w:rsidR="007E6D0B" w:rsidRPr="007E6D0B" w:rsidRDefault="007E6D0B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7E6D0B" w:rsidRDefault="007E6D0B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7E6D0B">
        <w:rPr>
          <w:sz w:val="28"/>
          <w:szCs w:val="28"/>
        </w:rPr>
        <w:t>6.1.</w:t>
      </w:r>
      <w:r w:rsidR="004C0FAC">
        <w:rPr>
          <w:sz w:val="28"/>
          <w:szCs w:val="28"/>
        </w:rPr>
        <w:t xml:space="preserve"> по делам об административных правонарушениях, возбужденных Контрольно-счетным органом, осуществляется анализ результатов рассмотрения уполномоченными органами дел об административных правонарушениях, о применении бюджетных мер принуждения.</w:t>
      </w:r>
    </w:p>
    <w:p w:rsidR="004C0FAC" w:rsidRDefault="004C0FAC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6.2. Сведения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вносятся в сводную информацию по результатам контрольных (экспертно-аналитических) мероприятий. В случае несогласия с решениями, принятыми органами, уполномоченными Кодексом Российской Федерации об административных правонарушениях, Контрольно-счетный орган может обжаловать указанное решение и (или) действие (бездействие) должностных лиц.</w:t>
      </w:r>
    </w:p>
    <w:p w:rsidR="004C0FAC" w:rsidRDefault="004C0FAC" w:rsidP="00727A9A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</w:p>
    <w:p w:rsidR="004C0FAC" w:rsidRDefault="004C0FAC" w:rsidP="004C0FAC">
      <w:pPr>
        <w:pStyle w:val="20"/>
        <w:shd w:val="clear" w:color="auto" w:fill="auto"/>
        <w:tabs>
          <w:tab w:val="left" w:pos="1442"/>
        </w:tabs>
        <w:spacing w:before="0" w:line="307" w:lineRule="exact"/>
        <w:ind w:left="2977" w:hanging="2077"/>
        <w:jc w:val="both"/>
        <w:rPr>
          <w:b/>
          <w:sz w:val="28"/>
          <w:szCs w:val="28"/>
        </w:rPr>
      </w:pPr>
      <w:r w:rsidRPr="004C0FAC">
        <w:rPr>
          <w:b/>
          <w:sz w:val="28"/>
          <w:szCs w:val="28"/>
        </w:rPr>
        <w:t>7. Результаты принятых решений по уведомлениям о применении     бюджетных мер принуждения.</w:t>
      </w:r>
    </w:p>
    <w:p w:rsidR="004C0FAC" w:rsidRDefault="004C0FAC" w:rsidP="004C0FAC">
      <w:pPr>
        <w:pStyle w:val="20"/>
        <w:shd w:val="clear" w:color="auto" w:fill="auto"/>
        <w:tabs>
          <w:tab w:val="left" w:pos="1442"/>
        </w:tabs>
        <w:spacing w:before="0" w:line="307" w:lineRule="exact"/>
        <w:ind w:left="2977" w:hanging="2077"/>
        <w:jc w:val="both"/>
        <w:rPr>
          <w:b/>
          <w:sz w:val="28"/>
          <w:szCs w:val="28"/>
        </w:rPr>
      </w:pPr>
    </w:p>
    <w:p w:rsidR="004C0FAC" w:rsidRDefault="004C0FAC" w:rsidP="004C0FAC">
      <w:pPr>
        <w:pStyle w:val="20"/>
        <w:shd w:val="clear" w:color="auto" w:fill="auto"/>
        <w:tabs>
          <w:tab w:val="left" w:pos="1442"/>
        </w:tabs>
        <w:spacing w:before="0" w:line="307" w:lineRule="exact"/>
        <w:ind w:hanging="1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C0FAC">
        <w:rPr>
          <w:sz w:val="28"/>
          <w:szCs w:val="28"/>
        </w:rPr>
        <w:t>7.1.</w:t>
      </w:r>
      <w:r>
        <w:rPr>
          <w:sz w:val="28"/>
          <w:szCs w:val="28"/>
        </w:rPr>
        <w:t xml:space="preserve"> Контрольно-счетный орган осуществляет анализ принятия решений по уведомлениям о применении бюджетных мер принуждения, со</w:t>
      </w:r>
      <w:r w:rsidR="004200B2">
        <w:rPr>
          <w:sz w:val="28"/>
          <w:szCs w:val="28"/>
        </w:rPr>
        <w:t>с</w:t>
      </w:r>
      <w:r>
        <w:rPr>
          <w:sz w:val="28"/>
          <w:szCs w:val="28"/>
        </w:rPr>
        <w:t>тавленных</w:t>
      </w:r>
      <w:r w:rsidR="004200B2">
        <w:rPr>
          <w:sz w:val="28"/>
          <w:szCs w:val="28"/>
        </w:rPr>
        <w:t xml:space="preserve"> и направленных сотрудниками Контрольно-счетного органа.</w:t>
      </w:r>
    </w:p>
    <w:p w:rsidR="004200B2" w:rsidRDefault="004200B2" w:rsidP="004C0FAC">
      <w:pPr>
        <w:pStyle w:val="20"/>
        <w:shd w:val="clear" w:color="auto" w:fill="auto"/>
        <w:tabs>
          <w:tab w:val="left" w:pos="1442"/>
        </w:tabs>
        <w:spacing w:before="0" w:line="307" w:lineRule="exact"/>
        <w:ind w:hanging="1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7.2.По результатам принятого решения по уведомлению о применении мер принуждения вносятся сведения о принятых решениях в годовой отчет о деятельности Контрольно-счетного органа.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left="3686" w:hanging="2693"/>
        <w:jc w:val="both"/>
        <w:rPr>
          <w:b/>
          <w:sz w:val="28"/>
          <w:szCs w:val="28"/>
        </w:rPr>
      </w:pPr>
      <w:r w:rsidRPr="004200B2">
        <w:rPr>
          <w:b/>
          <w:sz w:val="28"/>
          <w:szCs w:val="28"/>
        </w:rPr>
        <w:t xml:space="preserve">8. Оформление и  использование итогов контроля реализации результатов           проведенных мероприятий. 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left="3686" w:hanging="2693"/>
        <w:jc w:val="both"/>
        <w:rPr>
          <w:b/>
          <w:sz w:val="28"/>
          <w:szCs w:val="28"/>
        </w:rPr>
      </w:pP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 w:rsidRPr="004200B2">
        <w:rPr>
          <w:sz w:val="28"/>
          <w:szCs w:val="28"/>
        </w:rPr>
        <w:t xml:space="preserve">8.1. </w:t>
      </w:r>
      <w:r>
        <w:rPr>
          <w:sz w:val="28"/>
          <w:szCs w:val="28"/>
        </w:rPr>
        <w:t>Итоги контроля реализации результатов проведенных мероприятий могут оформляться в виде следующих документов:</w:t>
      </w:r>
      <w:r w:rsidRPr="004200B2">
        <w:rPr>
          <w:sz w:val="28"/>
          <w:szCs w:val="28"/>
        </w:rPr>
        <w:t xml:space="preserve"> 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отчет о завершении контроля за исполнением представлений (предписаний);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по итогам экспертно-аналитического мероприятия, предметом которого является реализация представлений (предписаний);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отчет о результатах контрольного мероприятия (в случае проведения контрольного мероприятия, в том числе, одним из вопросов которого является реализация представлений (предписаний);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обобщенная аналитическая информация по результатам текущего контроля итогов рассмотрения органами местного самоуправления отчетов, заключений, аналитических и других документов Контрольно-счетного органа по результатам проведенных мероприятий, реализации представлений (предписаний);</w:t>
      </w:r>
      <w:r w:rsidR="007F0B02">
        <w:rPr>
          <w:sz w:val="28"/>
          <w:szCs w:val="28"/>
        </w:rPr>
        <w:t xml:space="preserve"> анализа итогов рассмотрения информационных писем, материалов контрольных мероприятий</w:t>
      </w:r>
      <w:r w:rsidR="00B5533D">
        <w:rPr>
          <w:sz w:val="28"/>
          <w:szCs w:val="28"/>
        </w:rPr>
        <w:t xml:space="preserve">, направленных в правоохранительные органы, анализа  результатов </w:t>
      </w:r>
      <w:r w:rsidR="00B5533D">
        <w:rPr>
          <w:sz w:val="28"/>
          <w:szCs w:val="28"/>
        </w:rPr>
        <w:lastRenderedPageBreak/>
        <w:t>рассмотрения дел об административных правонарушениях, возбужденных уполномоченными должностными лицами Контрольно-счетного органа;</w:t>
      </w:r>
    </w:p>
    <w:p w:rsidR="00B5533D" w:rsidRDefault="00B5533D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установленные локальными актами Контрольно-счетного органа.</w:t>
      </w:r>
    </w:p>
    <w:p w:rsidR="00B5533D" w:rsidRDefault="00B5533D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8.2. Информация об итогах контроля реализации проведенных мероприятий включается в годовой отчет о деятельности Контрольно-счетного органа.</w:t>
      </w:r>
    </w:p>
    <w:p w:rsidR="00B5533D" w:rsidRDefault="00B5533D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8.3. Итоги контроля реализации результатов проведенных мероприятий используются  при планировании работы и разработке мероприятий по совершенствованию контрольной и экспертно-аналитической деятельности Контрольно-счетного органа.</w:t>
      </w:r>
    </w:p>
    <w:p w:rsidR="00B5533D" w:rsidRDefault="00B5533D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8.4. 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Главы Усть-Калманского района Алтайского края, Председателя Усть-Калманского районного Совета депутатов Алтайского края.</w:t>
      </w:r>
    </w:p>
    <w:p w:rsid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</w:p>
    <w:p w:rsidR="004200B2" w:rsidRPr="004200B2" w:rsidRDefault="004200B2" w:rsidP="004200B2">
      <w:pPr>
        <w:pStyle w:val="20"/>
        <w:shd w:val="clear" w:color="auto" w:fill="auto"/>
        <w:tabs>
          <w:tab w:val="left" w:pos="1442"/>
        </w:tabs>
        <w:spacing w:before="0" w:line="307" w:lineRule="exact"/>
        <w:ind w:firstLine="993"/>
        <w:jc w:val="both"/>
        <w:rPr>
          <w:sz w:val="28"/>
          <w:szCs w:val="28"/>
        </w:rPr>
      </w:pPr>
      <w:r w:rsidRPr="004200B2">
        <w:rPr>
          <w:sz w:val="28"/>
          <w:szCs w:val="28"/>
        </w:rPr>
        <w:t xml:space="preserve">      </w:t>
      </w:r>
    </w:p>
    <w:sectPr w:rsidR="004200B2" w:rsidRPr="004200B2" w:rsidSect="00927D51">
      <w:pgSz w:w="11900" w:h="16840"/>
      <w:pgMar w:top="1263" w:right="533" w:bottom="6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49" w:rsidRDefault="007E1C49">
      <w:r>
        <w:separator/>
      </w:r>
    </w:p>
  </w:endnote>
  <w:endnote w:type="continuationSeparator" w:id="1">
    <w:p w:rsidR="007E1C49" w:rsidRDefault="007E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49" w:rsidRDefault="007E1C49"/>
  </w:footnote>
  <w:footnote w:type="continuationSeparator" w:id="1">
    <w:p w:rsidR="007E1C49" w:rsidRDefault="007E1C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D" w:rsidRDefault="00F85E00">
    <w:pPr>
      <w:rPr>
        <w:sz w:val="2"/>
        <w:szCs w:val="2"/>
      </w:rPr>
    </w:pPr>
    <w:r w:rsidRPr="00F85E0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6.25pt;margin-top:36.0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7tHODtwAAAAJAQAADwAAAAAAAAAA&#10;AAAAAAADBQAAZHJzL2Rvd25yZXYueG1sUEsFBgAAAAAEAAQA8wAAAAwGAAAAAA==&#10;" filled="f" stroked="f">
          <v:textbox style="mso-fit-shape-to-text:t" inset="0,0,0,0">
            <w:txbxContent>
              <w:p w:rsidR="006C409D" w:rsidRDefault="00F85E00">
                <w:pPr>
                  <w:pStyle w:val="a4"/>
                  <w:shd w:val="clear" w:color="auto" w:fill="auto"/>
                  <w:spacing w:line="240" w:lineRule="auto"/>
                </w:pPr>
                <w:r w:rsidRPr="00F85E00">
                  <w:fldChar w:fldCharType="begin"/>
                </w:r>
                <w:r w:rsidR="004D56EE">
                  <w:instrText xml:space="preserve"> PAGE \* MERGEFORMAT </w:instrText>
                </w:r>
                <w:r w:rsidRPr="00F85E00">
                  <w:fldChar w:fldCharType="separate"/>
                </w:r>
                <w:r w:rsidR="00345CF0" w:rsidRPr="00345CF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F2"/>
    <w:multiLevelType w:val="multilevel"/>
    <w:tmpl w:val="6002A102"/>
    <w:lvl w:ilvl="0">
      <w:start w:val="2"/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C1739"/>
    <w:multiLevelType w:val="multilevel"/>
    <w:tmpl w:val="20F81BF0"/>
    <w:lvl w:ilvl="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765A2"/>
    <w:multiLevelType w:val="multilevel"/>
    <w:tmpl w:val="A4FC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00765"/>
    <w:multiLevelType w:val="multilevel"/>
    <w:tmpl w:val="B3B2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269E5"/>
    <w:multiLevelType w:val="multilevel"/>
    <w:tmpl w:val="69EE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C409D"/>
    <w:rsid w:val="000234F1"/>
    <w:rsid w:val="0013230B"/>
    <w:rsid w:val="001D4937"/>
    <w:rsid w:val="002079A8"/>
    <w:rsid w:val="002328F4"/>
    <w:rsid w:val="002949BC"/>
    <w:rsid w:val="002B0942"/>
    <w:rsid w:val="002F4FE3"/>
    <w:rsid w:val="00311501"/>
    <w:rsid w:val="00345CF0"/>
    <w:rsid w:val="0034777B"/>
    <w:rsid w:val="003A2614"/>
    <w:rsid w:val="003C4429"/>
    <w:rsid w:val="003E53CF"/>
    <w:rsid w:val="003E7E0A"/>
    <w:rsid w:val="003F4734"/>
    <w:rsid w:val="004200B2"/>
    <w:rsid w:val="00420E73"/>
    <w:rsid w:val="004569F4"/>
    <w:rsid w:val="004C0FAC"/>
    <w:rsid w:val="004D1680"/>
    <w:rsid w:val="004D56EE"/>
    <w:rsid w:val="00584DD1"/>
    <w:rsid w:val="00602C5E"/>
    <w:rsid w:val="00626DAC"/>
    <w:rsid w:val="00632CA6"/>
    <w:rsid w:val="0063679D"/>
    <w:rsid w:val="0067522F"/>
    <w:rsid w:val="00691EFA"/>
    <w:rsid w:val="006C409D"/>
    <w:rsid w:val="006C5936"/>
    <w:rsid w:val="006C625A"/>
    <w:rsid w:val="00701153"/>
    <w:rsid w:val="00727A9A"/>
    <w:rsid w:val="00767187"/>
    <w:rsid w:val="007B4FC2"/>
    <w:rsid w:val="007D1B78"/>
    <w:rsid w:val="007E1C49"/>
    <w:rsid w:val="007E42BD"/>
    <w:rsid w:val="007E6D0B"/>
    <w:rsid w:val="007F0B02"/>
    <w:rsid w:val="00823305"/>
    <w:rsid w:val="00885E3C"/>
    <w:rsid w:val="008B631F"/>
    <w:rsid w:val="00927D51"/>
    <w:rsid w:val="00940BE2"/>
    <w:rsid w:val="00965515"/>
    <w:rsid w:val="00972850"/>
    <w:rsid w:val="009958E3"/>
    <w:rsid w:val="009E5BC0"/>
    <w:rsid w:val="009E6A4A"/>
    <w:rsid w:val="00A2685F"/>
    <w:rsid w:val="00A43DBD"/>
    <w:rsid w:val="00AB3993"/>
    <w:rsid w:val="00AB7384"/>
    <w:rsid w:val="00B45AD7"/>
    <w:rsid w:val="00B5533D"/>
    <w:rsid w:val="00B753FA"/>
    <w:rsid w:val="00BA65C5"/>
    <w:rsid w:val="00BB2861"/>
    <w:rsid w:val="00C35A66"/>
    <w:rsid w:val="00C83FDA"/>
    <w:rsid w:val="00D56516"/>
    <w:rsid w:val="00E01D5A"/>
    <w:rsid w:val="00E62006"/>
    <w:rsid w:val="00E650B4"/>
    <w:rsid w:val="00EB34A2"/>
    <w:rsid w:val="00EE6173"/>
    <w:rsid w:val="00EE6374"/>
    <w:rsid w:val="00EF6794"/>
    <w:rsid w:val="00F6543A"/>
    <w:rsid w:val="00F85E00"/>
    <w:rsid w:val="00F954C4"/>
    <w:rsid w:val="00FC2AE3"/>
    <w:rsid w:val="00FC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D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7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927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27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927D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927D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927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927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927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927D51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27D51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27D51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927D51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rsid w:val="00927D51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927D51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CBEC-807E-4FF6-98C0-FBD312EF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29</cp:revision>
  <cp:lastPrinted>2024-01-23T07:08:00Z</cp:lastPrinted>
  <dcterms:created xsi:type="dcterms:W3CDTF">2021-05-24T07:11:00Z</dcterms:created>
  <dcterms:modified xsi:type="dcterms:W3CDTF">2024-01-23T07:10:00Z</dcterms:modified>
</cp:coreProperties>
</file>